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677397" w:rsidRDefault="001364C2" w:rsidP="001364C2">
            <w:r w:rsidRPr="00677397">
              <w:t>Naše zn.</w:t>
            </w:r>
          </w:p>
        </w:tc>
        <w:tc>
          <w:tcPr>
            <w:tcW w:w="2552" w:type="dxa"/>
          </w:tcPr>
          <w:p w14:paraId="42BBA790" w14:textId="56449421" w:rsidR="001364C2" w:rsidRPr="00677397" w:rsidRDefault="001E7F54" w:rsidP="003060DF">
            <w:r w:rsidRPr="00677397">
              <w:t>14131/2021-SŽ-SSV-Ú3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Pr="00677397" w:rsidRDefault="001364C2" w:rsidP="001364C2">
            <w:r w:rsidRPr="00677397">
              <w:t>Listů/příloh</w:t>
            </w:r>
          </w:p>
        </w:tc>
        <w:tc>
          <w:tcPr>
            <w:tcW w:w="2552" w:type="dxa"/>
          </w:tcPr>
          <w:p w14:paraId="29DB73AF" w14:textId="22A83856" w:rsidR="001364C2" w:rsidRPr="00677397" w:rsidRDefault="00677397" w:rsidP="001364C2">
            <w:r w:rsidRPr="00677397">
              <w:t>7/2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47D8AA8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61A58">
              <w:rPr>
                <w:noProof/>
              </w:rPr>
              <w:t>4. srpna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Pr="003C0B6D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</w:t>
      </w:r>
      <w:r w:rsidR="00610952" w:rsidRPr="003C0B6D">
        <w:rPr>
          <w:rFonts w:eastAsia="Calibri" w:cs="Times New Roman"/>
          <w:b/>
          <w:lang w:eastAsia="cs-CZ"/>
        </w:rPr>
        <w:t xml:space="preserve">úseku Lanžhot (ČR) – </w:t>
      </w:r>
      <w:proofErr w:type="spellStart"/>
      <w:r w:rsidR="00610952" w:rsidRPr="003C0B6D">
        <w:rPr>
          <w:rFonts w:eastAsia="Calibri" w:cs="Times New Roman"/>
          <w:b/>
          <w:lang w:eastAsia="cs-CZ"/>
        </w:rPr>
        <w:t>Kúty</w:t>
      </w:r>
      <w:proofErr w:type="spellEnd"/>
      <w:r w:rsidR="00610952" w:rsidRPr="003C0B6D">
        <w:rPr>
          <w:rFonts w:eastAsia="Calibri" w:cs="Times New Roman"/>
          <w:b/>
          <w:lang w:eastAsia="cs-CZ"/>
        </w:rPr>
        <w:t xml:space="preserve"> (SR)</w:t>
      </w:r>
    </w:p>
    <w:p w14:paraId="186C07A0" w14:textId="38D04F87" w:rsidR="00CB7B5A" w:rsidRPr="003C0B6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0B6D">
        <w:rPr>
          <w:rFonts w:eastAsia="Calibri" w:cs="Times New Roman"/>
          <w:lang w:eastAsia="cs-CZ"/>
        </w:rPr>
        <w:t xml:space="preserve">Vysvětlení/ změna/ doplnění zadávací </w:t>
      </w:r>
      <w:r w:rsidR="006F112A" w:rsidRPr="003C0B6D">
        <w:rPr>
          <w:rFonts w:eastAsia="Calibri" w:cs="Times New Roman"/>
          <w:lang w:eastAsia="cs-CZ"/>
        </w:rPr>
        <w:t>dokumentace č</w:t>
      </w:r>
      <w:r w:rsidR="005B5E78" w:rsidRPr="003C0B6D">
        <w:rPr>
          <w:rFonts w:eastAsia="Calibri" w:cs="Times New Roman"/>
          <w:lang w:eastAsia="cs-CZ"/>
        </w:rPr>
        <w:t xml:space="preserve">. </w:t>
      </w:r>
      <w:r w:rsidR="00A90ADE">
        <w:rPr>
          <w:rFonts w:eastAsia="Calibri" w:cs="Times New Roman"/>
          <w:lang w:eastAsia="cs-CZ"/>
        </w:rPr>
        <w:t>11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3C0B6D">
        <w:rPr>
          <w:rFonts w:eastAsia="Calibri" w:cs="Times New Roman"/>
        </w:rPr>
        <w:t xml:space="preserve">ve smyslu </w:t>
      </w:r>
      <w:r w:rsidRPr="003C0B6D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737527E" w14:textId="403B2AB8"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E2B7AD" w14:textId="77777777" w:rsidR="001E7F54" w:rsidRDefault="001E7F54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575978" w14:textId="6CEF9366" w:rsidR="00293B60" w:rsidRDefault="00293B60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 w:rsidR="006B3DF8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54AFD5A7" w14:textId="77777777" w:rsidR="001E7F54" w:rsidRDefault="001E7F54" w:rsidP="008D2E4A">
      <w:pPr>
        <w:spacing w:after="0" w:line="240" w:lineRule="auto"/>
        <w:jc w:val="both"/>
        <w:rPr>
          <w:rFonts w:eastAsia="Calibri" w:cs="Times New Roman"/>
        </w:rPr>
      </w:pPr>
      <w:r w:rsidRPr="001E7F54">
        <w:rPr>
          <w:rFonts w:eastAsia="Calibri" w:cs="Times New Roman"/>
        </w:rPr>
        <w:t xml:space="preserve">SO 05-16-01 – </w:t>
      </w:r>
      <w:proofErr w:type="gramStart"/>
      <w:r w:rsidRPr="001E7F54">
        <w:rPr>
          <w:rFonts w:eastAsia="Calibri" w:cs="Times New Roman"/>
        </w:rPr>
        <w:t>pol.č.</w:t>
      </w:r>
      <w:proofErr w:type="gramEnd"/>
      <w:r w:rsidRPr="001E7F54">
        <w:rPr>
          <w:rFonts w:eastAsia="Calibri" w:cs="Times New Roman"/>
        </w:rPr>
        <w:t>14 „Geodetické zaměření – celky“ – žádáme zadavatele o rozklíčování této položky, jaké celky jsou tímto zamýšleny a zdůvodnění množství v této položce 8 kusů.</w:t>
      </w:r>
    </w:p>
    <w:p w14:paraId="418D0F44" w14:textId="3E5B6EA0" w:rsidR="00293B60" w:rsidRPr="00C962D4" w:rsidRDefault="00293B60" w:rsidP="008D2E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962D4">
        <w:rPr>
          <w:rFonts w:eastAsia="Calibri" w:cs="Times New Roman"/>
          <w:b/>
          <w:lang w:eastAsia="cs-CZ"/>
        </w:rPr>
        <w:t xml:space="preserve">Odpověď: </w:t>
      </w:r>
      <w:r w:rsidR="00BC78AB" w:rsidRPr="00C962D4">
        <w:rPr>
          <w:rFonts w:eastAsia="Calibri" w:cs="Times New Roman"/>
          <w:b/>
          <w:lang w:eastAsia="cs-CZ"/>
        </w:rPr>
        <w:t xml:space="preserve"> </w:t>
      </w:r>
    </w:p>
    <w:p w14:paraId="5B8F8A35" w14:textId="4E1D3A61" w:rsidR="00293B60" w:rsidRPr="00677397" w:rsidRDefault="00EF2D06" w:rsidP="00EF2D06">
      <w:pPr>
        <w:spacing w:after="0" w:line="240" w:lineRule="auto"/>
        <w:jc w:val="both"/>
      </w:pPr>
      <w:r w:rsidRPr="00677397">
        <w:rPr>
          <w:rFonts w:eastAsia="Calibri" w:cs="Times New Roman"/>
          <w:lang w:eastAsia="cs-CZ"/>
        </w:rPr>
        <w:t>Do popisu položky byla doplněna bližší specifikace – jedná se o vytyčení a další geodetické práce požadované zadavatelem: 2x trativod; 3x překop kabelové trasy; příkop; 2x patka ochranného pohozu.</w:t>
      </w:r>
    </w:p>
    <w:p w14:paraId="7EBA5281" w14:textId="38DA05A3" w:rsidR="00293B60" w:rsidRDefault="00293B60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F170686" w14:textId="1FC857F3" w:rsidR="00EF2D06" w:rsidRDefault="00EF2D06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F2D06">
        <w:rPr>
          <w:noProof/>
          <w:lang w:eastAsia="cs-CZ"/>
        </w:rPr>
        <w:drawing>
          <wp:inline distT="0" distB="0" distL="0" distR="0" wp14:anchorId="037F53A4" wp14:editId="10DE1F36">
            <wp:extent cx="5525770" cy="699770"/>
            <wp:effectExtent l="0" t="0" r="0" b="508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43BD8" w14:textId="77777777" w:rsidR="009B1EE8" w:rsidRDefault="009B1EE8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AE3D329" w14:textId="77777777" w:rsidR="00677397" w:rsidRDefault="00677397" w:rsidP="006758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609B92E" w14:textId="1E2C7727" w:rsidR="006758C9" w:rsidRDefault="006758C9" w:rsidP="006758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7356EDCD" w14:textId="77777777" w:rsidR="001E7F54" w:rsidRDefault="001E7F54" w:rsidP="006758C9">
      <w:pPr>
        <w:spacing w:after="0" w:line="240" w:lineRule="auto"/>
        <w:jc w:val="both"/>
        <w:rPr>
          <w:rFonts w:eastAsia="Calibri" w:cs="Times New Roman"/>
        </w:rPr>
      </w:pPr>
      <w:r w:rsidRPr="001E7F54">
        <w:rPr>
          <w:rFonts w:eastAsia="Calibri" w:cs="Times New Roman"/>
        </w:rPr>
        <w:t xml:space="preserve">SO 05-16-01 – </w:t>
      </w:r>
      <w:proofErr w:type="gramStart"/>
      <w:r w:rsidRPr="001E7F54">
        <w:rPr>
          <w:rFonts w:eastAsia="Calibri" w:cs="Times New Roman"/>
        </w:rPr>
        <w:t>pol.č.</w:t>
      </w:r>
      <w:proofErr w:type="gramEnd"/>
      <w:r w:rsidRPr="001E7F54">
        <w:rPr>
          <w:rFonts w:eastAsia="Calibri" w:cs="Times New Roman"/>
        </w:rPr>
        <w:t xml:space="preserve">16 „Dokumentace stavu pozemních komunikací“ – položka má měrnou jednotku </w:t>
      </w:r>
      <w:proofErr w:type="spellStart"/>
      <w:r w:rsidRPr="001E7F54">
        <w:rPr>
          <w:rFonts w:eastAsia="Calibri" w:cs="Times New Roman"/>
        </w:rPr>
        <w:t>kpl</w:t>
      </w:r>
      <w:proofErr w:type="spellEnd"/>
      <w:r w:rsidRPr="001E7F54">
        <w:rPr>
          <w:rFonts w:eastAsia="Calibri" w:cs="Times New Roman"/>
        </w:rPr>
        <w:t xml:space="preserve"> a množství 9. Žádáme zadavatele o uvedení směrodatněji stanoveného množství, např. v délkové míře „km“ nebo objasnění v rozpočtu udaného množství.</w:t>
      </w:r>
    </w:p>
    <w:p w14:paraId="40C6B3F6" w14:textId="78BC8568" w:rsidR="006758C9" w:rsidRPr="00BD5319" w:rsidRDefault="006758C9" w:rsidP="006758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0325917" w14:textId="67FFE2E6" w:rsidR="009B1EE8" w:rsidRPr="00677397" w:rsidRDefault="008C3D89" w:rsidP="00425A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397">
        <w:rPr>
          <w:rFonts w:eastAsia="Calibri" w:cs="Times New Roman"/>
          <w:lang w:eastAsia="cs-CZ"/>
        </w:rPr>
        <w:t xml:space="preserve">Délky a kategorie využívaných komunikací jsou uvedeny v </w:t>
      </w:r>
      <w:proofErr w:type="gramStart"/>
      <w:r w:rsidRPr="00677397">
        <w:rPr>
          <w:rFonts w:eastAsia="Calibri" w:cs="Times New Roman"/>
          <w:lang w:eastAsia="cs-CZ"/>
        </w:rPr>
        <w:t>příloze F.2.2</w:t>
      </w:r>
      <w:proofErr w:type="gramEnd"/>
      <w:r w:rsidRPr="00677397">
        <w:rPr>
          <w:rFonts w:eastAsia="Calibri" w:cs="Times New Roman"/>
          <w:lang w:eastAsia="cs-CZ"/>
        </w:rPr>
        <w:t>.</w:t>
      </w:r>
    </w:p>
    <w:p w14:paraId="284A57F2" w14:textId="1311AFAA" w:rsidR="009325BC" w:rsidRDefault="009325B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88CD6DD" w14:textId="77777777" w:rsidR="00677397" w:rsidRPr="00BD5319" w:rsidRDefault="00677397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D565354" w14:textId="02D8ACD6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1B39F101" w14:textId="6C624486" w:rsidR="001E7F54" w:rsidRDefault="001E7F54" w:rsidP="009B1EE8">
      <w:pPr>
        <w:spacing w:after="0" w:line="240" w:lineRule="auto"/>
        <w:jc w:val="both"/>
        <w:rPr>
          <w:rFonts w:asciiTheme="majorHAnsi" w:eastAsia="Times New Roman" w:hAnsiTheme="majorHAnsi" w:cs="Tahoma"/>
          <w:color w:val="000000"/>
          <w:lang w:eastAsia="cs-CZ"/>
        </w:rPr>
      </w:pPr>
      <w:r w:rsidRPr="001E7F54">
        <w:rPr>
          <w:rFonts w:asciiTheme="majorHAnsi" w:eastAsia="Times New Roman" w:hAnsiTheme="majorHAnsi" w:cs="Tahoma"/>
          <w:color w:val="000000"/>
          <w:lang w:eastAsia="cs-CZ"/>
        </w:rPr>
        <w:t>SO 05-16-01 – žádáme zadavatele o prověření bilance zemních prací uvedené v technické zprávě tohoto stavebního objektu a objasnění výpočtů, jak projektant k hodnotám v tabulce došel. V tabulce je uvedeno množství z výkopů k recyklaci, které není v celé míře zužitkováno při zřizování násypů a není jasné, jak bude toto zbývající množství využito, případně kde bude uloženo. Současně žádáme o ověření množství materiálu pro zřízení náspu, které nám př</w:t>
      </w:r>
      <w:r>
        <w:rPr>
          <w:rFonts w:asciiTheme="majorHAnsi" w:eastAsia="Times New Roman" w:hAnsiTheme="majorHAnsi" w:cs="Tahoma"/>
          <w:color w:val="000000"/>
          <w:lang w:eastAsia="cs-CZ"/>
        </w:rPr>
        <w:t xml:space="preserve">i zběžném výpočtu vychází </w:t>
      </w:r>
      <w:proofErr w:type="gramStart"/>
      <w:r>
        <w:rPr>
          <w:rFonts w:asciiTheme="majorHAnsi" w:eastAsia="Times New Roman" w:hAnsiTheme="majorHAnsi" w:cs="Tahoma"/>
          <w:color w:val="000000"/>
          <w:lang w:eastAsia="cs-CZ"/>
        </w:rPr>
        <w:t xml:space="preserve">vyšší </w:t>
      </w:r>
      <w:r w:rsidRPr="001E7F54">
        <w:rPr>
          <w:rFonts w:asciiTheme="majorHAnsi" w:eastAsia="Times New Roman" w:hAnsiTheme="majorHAnsi" w:cs="Tahoma"/>
          <w:color w:val="000000"/>
          <w:lang w:eastAsia="cs-CZ"/>
        </w:rPr>
        <w:t>než</w:t>
      </w:r>
      <w:proofErr w:type="gramEnd"/>
      <w:r w:rsidRPr="001E7F54">
        <w:rPr>
          <w:rFonts w:asciiTheme="majorHAnsi" w:eastAsia="Times New Roman" w:hAnsiTheme="majorHAnsi" w:cs="Tahoma"/>
          <w:color w:val="000000"/>
          <w:lang w:eastAsia="cs-CZ"/>
        </w:rPr>
        <w:t xml:space="preserve"> je uvedeno v rozpočtu, resp. v tabulce bilance zemních prací</w:t>
      </w:r>
      <w:r>
        <w:rPr>
          <w:rFonts w:asciiTheme="majorHAnsi" w:eastAsia="Times New Roman" w:hAnsiTheme="majorHAnsi" w:cs="Tahoma"/>
          <w:color w:val="000000"/>
          <w:lang w:eastAsia="cs-CZ"/>
        </w:rPr>
        <w:t>.</w:t>
      </w:r>
    </w:p>
    <w:p w14:paraId="0B932966" w14:textId="74DE9D00" w:rsidR="00414531" w:rsidRPr="00BD5319" w:rsidRDefault="00414531" w:rsidP="009B1E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55C2F37" w14:textId="77777777" w:rsidR="008C3D89" w:rsidRPr="00677397" w:rsidRDefault="008C3D89" w:rsidP="008C3D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397">
        <w:rPr>
          <w:rFonts w:eastAsia="Calibri" w:cs="Times New Roman"/>
          <w:lang w:eastAsia="cs-CZ"/>
        </w:rPr>
        <w:t xml:space="preserve">Rozdíl v bilanci připadá na </w:t>
      </w:r>
      <w:proofErr w:type="spellStart"/>
      <w:r w:rsidRPr="00677397">
        <w:rPr>
          <w:rFonts w:eastAsia="Calibri" w:cs="Times New Roman"/>
          <w:lang w:eastAsia="cs-CZ"/>
        </w:rPr>
        <w:t>výzisk</w:t>
      </w:r>
      <w:proofErr w:type="spellEnd"/>
      <w:r w:rsidRPr="00677397">
        <w:rPr>
          <w:rFonts w:eastAsia="Calibri" w:cs="Times New Roman"/>
          <w:lang w:eastAsia="cs-CZ"/>
        </w:rPr>
        <w:t xml:space="preserve"> kolejového lože z koleje č. 1 – tento již nelze použít do rozšíření náspu (bude se odtěžovat až po realizaci koleje č. 2). Část bude po recyklaci použita při dokončovacích pracích jako podklad (</w:t>
      </w:r>
      <w:proofErr w:type="spellStart"/>
      <w:r w:rsidRPr="00677397">
        <w:rPr>
          <w:rFonts w:eastAsia="Calibri" w:cs="Times New Roman"/>
          <w:lang w:eastAsia="cs-CZ"/>
        </w:rPr>
        <w:t>dosypávka</w:t>
      </w:r>
      <w:proofErr w:type="spellEnd"/>
      <w:r w:rsidRPr="00677397">
        <w:rPr>
          <w:rFonts w:eastAsia="Calibri" w:cs="Times New Roman"/>
          <w:lang w:eastAsia="cs-CZ"/>
        </w:rPr>
        <w:t xml:space="preserve">) pod drážní stezky nad trativodem. Zbylou část může zhotovitel využít v jiných objektech, či na případné opravy staveništních komunikací. Pokud využita nebude, uloží se na skládku. V položce č. 1 SO 05-17-01 je vyčísleno uložení na skládku s rezervou pro ještě větší část tohoto </w:t>
      </w:r>
      <w:proofErr w:type="spellStart"/>
      <w:r w:rsidRPr="00677397">
        <w:rPr>
          <w:rFonts w:eastAsia="Calibri" w:cs="Times New Roman"/>
          <w:lang w:eastAsia="cs-CZ"/>
        </w:rPr>
        <w:t>výzisku</w:t>
      </w:r>
      <w:proofErr w:type="spellEnd"/>
      <w:r w:rsidRPr="00677397">
        <w:rPr>
          <w:rFonts w:eastAsia="Calibri" w:cs="Times New Roman"/>
          <w:lang w:eastAsia="cs-CZ"/>
        </w:rPr>
        <w:t xml:space="preserve"> (95%).</w:t>
      </w:r>
    </w:p>
    <w:p w14:paraId="5C8C20A1" w14:textId="08E98621" w:rsidR="008C3D89" w:rsidRPr="00677397" w:rsidRDefault="008C3D89" w:rsidP="008C3D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397">
        <w:rPr>
          <w:rFonts w:eastAsia="Calibri" w:cs="Times New Roman"/>
          <w:lang w:eastAsia="cs-CZ"/>
        </w:rPr>
        <w:t>Objem materiálu pro rozšíření náspu vychází z příčných řezů, na délce 318 m činí plocha ukládaného materiálu průměrně 21 m2.</w:t>
      </w:r>
    </w:p>
    <w:p w14:paraId="43D52893" w14:textId="13726DCF" w:rsidR="00425A2C" w:rsidRDefault="00425A2C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3FC30EA5" w14:textId="5AAF603D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4F5240C" w14:textId="77777777" w:rsidR="001E7F54" w:rsidRDefault="001E7F54" w:rsidP="00414531">
      <w:pPr>
        <w:spacing w:after="0" w:line="240" w:lineRule="auto"/>
        <w:jc w:val="both"/>
        <w:rPr>
          <w:rFonts w:asciiTheme="majorHAnsi" w:eastAsia="Times New Roman" w:hAnsiTheme="majorHAnsi" w:cs="Tahoma"/>
          <w:color w:val="000000"/>
          <w:lang w:eastAsia="cs-CZ"/>
        </w:rPr>
      </w:pPr>
      <w:r w:rsidRPr="001E7F54">
        <w:rPr>
          <w:rFonts w:asciiTheme="majorHAnsi" w:eastAsia="Times New Roman" w:hAnsiTheme="majorHAnsi" w:cs="Tahoma"/>
          <w:color w:val="000000"/>
          <w:lang w:eastAsia="cs-CZ"/>
        </w:rPr>
        <w:t xml:space="preserve">SO 05-16-01 – Pro zřízení rozšíření a navýšení náspů je projektem uvažováno dodání zeminy ve specifikaci G3 nebo G4 v množství asi 4700 m3. S ohledem na tuto kubaturu je evidentní, že bude velmi obtížné tento materiál sehnat. Bylo projektantem uvažováno o využití </w:t>
      </w:r>
      <w:proofErr w:type="spellStart"/>
      <w:r w:rsidRPr="001E7F54">
        <w:rPr>
          <w:rFonts w:asciiTheme="majorHAnsi" w:eastAsia="Times New Roman" w:hAnsiTheme="majorHAnsi" w:cs="Tahoma"/>
          <w:color w:val="000000"/>
          <w:lang w:eastAsia="cs-CZ"/>
        </w:rPr>
        <w:t>výzisku</w:t>
      </w:r>
      <w:proofErr w:type="spellEnd"/>
      <w:r w:rsidRPr="001E7F54">
        <w:rPr>
          <w:rFonts w:asciiTheme="majorHAnsi" w:eastAsia="Times New Roman" w:hAnsiTheme="majorHAnsi" w:cs="Tahoma"/>
          <w:color w:val="000000"/>
          <w:lang w:eastAsia="cs-CZ"/>
        </w:rPr>
        <w:t xml:space="preserve"> z jiné konkrétní stavby nebo je známo konkrétní úložiště, ze kterého by bylo možné tento materiál vyzískat? V případě nedostupnosti tohoto materiálu bychom navrhovali využití sendvičové konstrukce náspu ze stabilizované zeminy a </w:t>
      </w:r>
      <w:proofErr w:type="spellStart"/>
      <w:r w:rsidRPr="001E7F54">
        <w:rPr>
          <w:rFonts w:asciiTheme="majorHAnsi" w:eastAsia="Times New Roman" w:hAnsiTheme="majorHAnsi" w:cs="Tahoma"/>
          <w:color w:val="000000"/>
          <w:lang w:eastAsia="cs-CZ"/>
        </w:rPr>
        <w:t>štěrkodrtě</w:t>
      </w:r>
      <w:proofErr w:type="spellEnd"/>
      <w:r w:rsidRPr="001E7F54">
        <w:rPr>
          <w:rFonts w:asciiTheme="majorHAnsi" w:eastAsia="Times New Roman" w:hAnsiTheme="majorHAnsi" w:cs="Tahoma"/>
          <w:color w:val="000000"/>
          <w:lang w:eastAsia="cs-CZ"/>
        </w:rPr>
        <w:t>. Je možné uvažovat s touto variantou při oceňování rozpočtu?</w:t>
      </w:r>
    </w:p>
    <w:p w14:paraId="0F362E4C" w14:textId="6CF16D25" w:rsidR="00414531" w:rsidRPr="008D2E4A" w:rsidRDefault="00414531" w:rsidP="00414531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8D2E4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930D7A6" w14:textId="4C61C1C0" w:rsidR="00A90ADE" w:rsidRPr="00677397" w:rsidRDefault="008C3D89" w:rsidP="00A90ADE">
      <w:pPr>
        <w:spacing w:after="0" w:line="240" w:lineRule="auto"/>
        <w:jc w:val="both"/>
      </w:pPr>
      <w:r w:rsidRPr="00677397">
        <w:rPr>
          <w:rFonts w:eastAsia="Calibri" w:cs="Times New Roman"/>
          <w:lang w:eastAsia="cs-CZ"/>
        </w:rPr>
        <w:t xml:space="preserve">Navržené řešení v maximální míře využívá </w:t>
      </w:r>
      <w:proofErr w:type="spellStart"/>
      <w:r w:rsidRPr="00677397">
        <w:rPr>
          <w:rFonts w:eastAsia="Calibri" w:cs="Times New Roman"/>
          <w:lang w:eastAsia="cs-CZ"/>
        </w:rPr>
        <w:t>výzisku</w:t>
      </w:r>
      <w:proofErr w:type="spellEnd"/>
      <w:r w:rsidRPr="00677397">
        <w:rPr>
          <w:rFonts w:eastAsia="Calibri" w:cs="Times New Roman"/>
          <w:lang w:eastAsia="cs-CZ"/>
        </w:rPr>
        <w:t xml:space="preserve"> ze stavby, a to jak z kolejového lože (G2), tak z původního náspu (S5). Tyto materiály je nutno smísit/doplnit za účelem úpravy jejich křivky zrnitosti, případně ukládat jako vrstevnatý násep. Doplňovaný materiál G3 nebo G4 je uvažován jako nakupovaný, např. </w:t>
      </w:r>
      <w:proofErr w:type="spellStart"/>
      <w:r w:rsidRPr="00677397">
        <w:rPr>
          <w:rFonts w:eastAsia="Calibri" w:cs="Times New Roman"/>
          <w:lang w:eastAsia="cs-CZ"/>
        </w:rPr>
        <w:t>štěrkodrť</w:t>
      </w:r>
      <w:proofErr w:type="spellEnd"/>
      <w:r w:rsidRPr="00677397">
        <w:rPr>
          <w:rFonts w:eastAsia="Calibri" w:cs="Times New Roman"/>
          <w:lang w:eastAsia="cs-CZ"/>
        </w:rPr>
        <w:t xml:space="preserve"> či lomový odval. Případný </w:t>
      </w:r>
      <w:proofErr w:type="spellStart"/>
      <w:r w:rsidRPr="00677397">
        <w:rPr>
          <w:rFonts w:eastAsia="Calibri" w:cs="Times New Roman"/>
          <w:lang w:eastAsia="cs-CZ"/>
        </w:rPr>
        <w:t>výzisk</w:t>
      </w:r>
      <w:proofErr w:type="spellEnd"/>
      <w:r w:rsidRPr="00677397">
        <w:rPr>
          <w:rFonts w:eastAsia="Calibri" w:cs="Times New Roman"/>
          <w:lang w:eastAsia="cs-CZ"/>
        </w:rPr>
        <w:t xml:space="preserve"> z jiné stavby je možný pouze v případě dostupnosti uvedených tříd zemin. Náhradu tohoto doplňovaného materiálu stabilizovanou zeminou horších parametrů považujeme za nevhodné.</w:t>
      </w:r>
    </w:p>
    <w:p w14:paraId="265B8DD8" w14:textId="3D7BF0A2" w:rsidR="001E7F54" w:rsidRDefault="001E7F54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56CB5257" w14:textId="77777777" w:rsidR="00677397" w:rsidRDefault="00677397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02C20479" w14:textId="2129E536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4B10A512" w14:textId="561E228D" w:rsidR="00A90ADE" w:rsidRPr="00A90ADE" w:rsidRDefault="001E7F54" w:rsidP="001E7F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E7F54">
        <w:rPr>
          <w:rFonts w:eastAsia="Calibri" w:cs="Times New Roman"/>
          <w:lang w:eastAsia="cs-CZ"/>
        </w:rPr>
        <w:t>SO 05-16-01 – Založení staveništní komunikace navržené projektem se nám z hlediska umístění v lužních lesích a pojezdem těžké stavební mechanizace zdá nedostatečné. Žádáme investora o doložení geotechnického průzkumu nejen pod náspovým tělesem, ale i pod staveništní komunikací a doložení návrhu skladby staveništní komunikace.</w:t>
      </w:r>
    </w:p>
    <w:p w14:paraId="6A7D4CEA" w14:textId="07C27BB6" w:rsidR="00414531" w:rsidRPr="00BD5319" w:rsidRDefault="00414531" w:rsidP="004645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796D5AB" w14:textId="522D19A8" w:rsidR="009325BC" w:rsidRPr="00677397" w:rsidRDefault="008C3D89" w:rsidP="00A849B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397">
        <w:rPr>
          <w:rFonts w:eastAsia="Calibri" w:cs="Times New Roman"/>
          <w:lang w:eastAsia="cs-CZ"/>
        </w:rPr>
        <w:t xml:space="preserve">Návrh </w:t>
      </w:r>
      <w:proofErr w:type="gramStart"/>
      <w:r w:rsidRPr="00677397">
        <w:rPr>
          <w:rFonts w:eastAsia="Calibri" w:cs="Times New Roman"/>
          <w:lang w:eastAsia="cs-CZ"/>
        </w:rPr>
        <w:t>vychází</w:t>
      </w:r>
      <w:proofErr w:type="gramEnd"/>
      <w:r w:rsidRPr="00677397">
        <w:rPr>
          <w:rFonts w:eastAsia="Calibri" w:cs="Times New Roman"/>
          <w:lang w:eastAsia="cs-CZ"/>
        </w:rPr>
        <w:t xml:space="preserve"> ze </w:t>
      </w:r>
      <w:r w:rsidR="00680CCF" w:rsidRPr="00677397">
        <w:rPr>
          <w:rFonts w:eastAsia="Calibri" w:cs="Times New Roman"/>
          <w:lang w:eastAsia="cs-CZ"/>
        </w:rPr>
        <w:t xml:space="preserve">zkušeností z obdobné stavby </w:t>
      </w:r>
      <w:r w:rsidR="00A849B2" w:rsidRPr="00677397">
        <w:rPr>
          <w:rFonts w:eastAsia="Calibri" w:cs="Times New Roman"/>
          <w:lang w:eastAsia="cs-CZ"/>
        </w:rPr>
        <w:t xml:space="preserve">v minulosti realizovaného </w:t>
      </w:r>
      <w:r w:rsidR="00680CCF" w:rsidRPr="00677397">
        <w:rPr>
          <w:rFonts w:eastAsia="Calibri" w:cs="Times New Roman"/>
          <w:lang w:eastAsia="cs-CZ"/>
        </w:rPr>
        <w:t xml:space="preserve">mostu </w:t>
      </w:r>
      <w:r w:rsidR="00A849B2" w:rsidRPr="00677397">
        <w:rPr>
          <w:rFonts w:eastAsia="Calibri" w:cs="Times New Roman"/>
          <w:lang w:eastAsia="cs-CZ"/>
        </w:rPr>
        <w:t>v km 9,605 na téže trati S</w:t>
      </w:r>
      <w:r w:rsidRPr="00677397">
        <w:rPr>
          <w:rFonts w:eastAsia="Calibri" w:cs="Times New Roman"/>
          <w:lang w:eastAsia="cs-CZ"/>
        </w:rPr>
        <w:t xml:space="preserve">taveništní komunikace </w:t>
      </w:r>
      <w:proofErr w:type="gramStart"/>
      <w:r w:rsidRPr="00677397">
        <w:rPr>
          <w:rFonts w:eastAsia="Calibri" w:cs="Times New Roman"/>
          <w:lang w:eastAsia="cs-CZ"/>
        </w:rPr>
        <w:t>umožní</w:t>
      </w:r>
      <w:proofErr w:type="gramEnd"/>
      <w:r w:rsidRPr="00677397">
        <w:rPr>
          <w:rFonts w:eastAsia="Calibri" w:cs="Times New Roman"/>
          <w:lang w:eastAsia="cs-CZ"/>
        </w:rPr>
        <w:t xml:space="preserve"> pohyb těžké techniky, nicméně je nutno počítat s</w:t>
      </w:r>
      <w:r w:rsidR="00A849B2" w:rsidRPr="00677397">
        <w:rPr>
          <w:rFonts w:eastAsia="Calibri" w:cs="Times New Roman"/>
          <w:lang w:eastAsia="cs-CZ"/>
        </w:rPr>
        <w:t> </w:t>
      </w:r>
      <w:r w:rsidRPr="00677397">
        <w:rPr>
          <w:rFonts w:eastAsia="Calibri" w:cs="Times New Roman"/>
          <w:lang w:eastAsia="cs-CZ"/>
        </w:rPr>
        <w:t>deformacemi této vozovky</w:t>
      </w:r>
      <w:r w:rsidR="00680CCF" w:rsidRPr="00677397">
        <w:rPr>
          <w:rFonts w:eastAsia="Calibri" w:cs="Times New Roman"/>
          <w:lang w:eastAsia="cs-CZ"/>
        </w:rPr>
        <w:t xml:space="preserve"> </w:t>
      </w:r>
      <w:r w:rsidR="00A849B2" w:rsidRPr="00677397">
        <w:rPr>
          <w:rFonts w:eastAsia="Calibri" w:cs="Times New Roman"/>
          <w:lang w:eastAsia="cs-CZ"/>
        </w:rPr>
        <w:t>(</w:t>
      </w:r>
      <w:r w:rsidR="00680CCF" w:rsidRPr="00677397">
        <w:rPr>
          <w:rFonts w:eastAsia="Calibri" w:cs="Times New Roman"/>
          <w:lang w:eastAsia="cs-CZ"/>
        </w:rPr>
        <w:t xml:space="preserve">a </w:t>
      </w:r>
      <w:r w:rsidR="00A849B2" w:rsidRPr="00677397">
        <w:rPr>
          <w:rFonts w:eastAsia="Calibri" w:cs="Times New Roman"/>
          <w:lang w:eastAsia="cs-CZ"/>
        </w:rPr>
        <w:t xml:space="preserve">jejím pravidelným </w:t>
      </w:r>
      <w:r w:rsidR="00680CCF" w:rsidRPr="00677397">
        <w:rPr>
          <w:rFonts w:eastAsia="Calibri" w:cs="Times New Roman"/>
          <w:lang w:eastAsia="cs-CZ"/>
        </w:rPr>
        <w:t>udržování</w:t>
      </w:r>
      <w:r w:rsidR="00A849B2" w:rsidRPr="00677397">
        <w:rPr>
          <w:rFonts w:eastAsia="Calibri" w:cs="Times New Roman"/>
          <w:lang w:eastAsia="cs-CZ"/>
        </w:rPr>
        <w:t>m)</w:t>
      </w:r>
      <w:r w:rsidRPr="00677397">
        <w:rPr>
          <w:rFonts w:eastAsia="Calibri" w:cs="Times New Roman"/>
          <w:lang w:eastAsia="cs-CZ"/>
        </w:rPr>
        <w:t>, které by však pro terénní vozidla neměly představovat problém.</w:t>
      </w:r>
      <w:r w:rsidR="00A849B2" w:rsidRPr="00677397">
        <w:rPr>
          <w:rFonts w:eastAsia="Calibri" w:cs="Times New Roman"/>
          <w:lang w:eastAsia="cs-CZ"/>
        </w:rPr>
        <w:t xml:space="preserve"> </w:t>
      </w:r>
    </w:p>
    <w:p w14:paraId="3B107A0C" w14:textId="3EED3652" w:rsidR="004645DB" w:rsidRDefault="004645DB" w:rsidP="004645DB">
      <w:pPr>
        <w:spacing w:after="0" w:line="240" w:lineRule="auto"/>
        <w:jc w:val="both"/>
      </w:pPr>
    </w:p>
    <w:p w14:paraId="2D49BD5C" w14:textId="77777777" w:rsidR="00677397" w:rsidRDefault="00677397" w:rsidP="004645DB">
      <w:pPr>
        <w:spacing w:after="0" w:line="240" w:lineRule="auto"/>
        <w:jc w:val="both"/>
      </w:pPr>
    </w:p>
    <w:p w14:paraId="6E5168C5" w14:textId="75E6CDA7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5804A87A" w14:textId="5CF6047D" w:rsidR="008D2E4A" w:rsidRDefault="001E7F54" w:rsidP="00414531">
      <w:pPr>
        <w:spacing w:after="0" w:line="240" w:lineRule="auto"/>
        <w:jc w:val="both"/>
        <w:rPr>
          <w:rFonts w:eastAsia="Calibri" w:cs="Times New Roman"/>
        </w:rPr>
      </w:pPr>
      <w:r>
        <w:t xml:space="preserve">SO 05-16-01 – V části F – Zásady organizace výstavby je uvažováno zřízení pažení mezi kolejemi v SP1, kdy bude provoz vyloučen pouze v koleji </w:t>
      </w:r>
      <w:proofErr w:type="gramStart"/>
      <w:r>
        <w:t>č.2, která</w:t>
      </w:r>
      <w:proofErr w:type="gramEnd"/>
      <w:r>
        <w:t xml:space="preserve"> bude v té době snesena. Z technologického hlediska je však nemožné zřídit pažení v ose os za provozu z důvodu přesahu mechanizace do průjezdného průřezu provozované koleje. Žádáme zadavatele o přehodnocení stavebních postupů tak, aby bylo možné pažení zřídit za výluky obou traťových kolejí a navržení výluky pro tuto činnost</w:t>
      </w:r>
    </w:p>
    <w:p w14:paraId="18B15474" w14:textId="571B93DF" w:rsidR="00414531" w:rsidRPr="00BD5319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601B0EB" w14:textId="1554F143" w:rsidR="00414531" w:rsidRPr="00677397" w:rsidRDefault="008C3D89" w:rsidP="00414531">
      <w:pPr>
        <w:spacing w:after="0" w:line="240" w:lineRule="auto"/>
        <w:jc w:val="both"/>
      </w:pPr>
      <w:r w:rsidRPr="00677397">
        <w:rPr>
          <w:rFonts w:eastAsia="Calibri" w:cs="Times New Roman"/>
          <w:lang w:eastAsia="cs-CZ"/>
        </w:rPr>
        <w:t xml:space="preserve">Navržené řešení je jediné možné, nelze prodlužovat </w:t>
      </w:r>
      <w:proofErr w:type="spellStart"/>
      <w:r w:rsidRPr="00677397">
        <w:rPr>
          <w:rFonts w:eastAsia="Calibri" w:cs="Times New Roman"/>
          <w:lang w:eastAsia="cs-CZ"/>
        </w:rPr>
        <w:t>nickolejné</w:t>
      </w:r>
      <w:proofErr w:type="spellEnd"/>
      <w:r w:rsidRPr="00677397">
        <w:rPr>
          <w:rFonts w:eastAsia="Calibri" w:cs="Times New Roman"/>
          <w:lang w:eastAsia="cs-CZ"/>
        </w:rPr>
        <w:t xml:space="preserve"> výluky. Beranění zápor je nutno provádět z prostoru snesené koleje ve vhodných vlakových pauzách – do průjezdného průřezu sousední koleje zasáhne jen beranící hlava na rameni bagru, líc zápory bude i v průběhu beranění nejméně 125 mm mimo J-GC.</w:t>
      </w:r>
    </w:p>
    <w:p w14:paraId="16CAACA3" w14:textId="1E5F0124" w:rsidR="00414531" w:rsidRDefault="0041453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3DBB9519" w14:textId="77777777" w:rsidR="00677397" w:rsidRDefault="00677397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45620E7" w14:textId="7ED7C4E2" w:rsidR="00414531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7F2008EA" w14:textId="5EB9F968" w:rsidR="008D2E4A" w:rsidRDefault="001E7F54" w:rsidP="004145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E7F54">
        <w:rPr>
          <w:rFonts w:eastAsia="Times New Roman" w:cs="Times New Roman"/>
          <w:lang w:eastAsia="cs-CZ"/>
        </w:rPr>
        <w:t xml:space="preserve">SO 05-16-01 – </w:t>
      </w:r>
      <w:proofErr w:type="gramStart"/>
      <w:r w:rsidRPr="001E7F54">
        <w:rPr>
          <w:rFonts w:eastAsia="Times New Roman" w:cs="Times New Roman"/>
          <w:lang w:eastAsia="cs-CZ"/>
        </w:rPr>
        <w:t>pol.č.</w:t>
      </w:r>
      <w:proofErr w:type="gramEnd"/>
      <w:r w:rsidRPr="001E7F54">
        <w:rPr>
          <w:rFonts w:eastAsia="Times New Roman" w:cs="Times New Roman"/>
          <w:lang w:eastAsia="cs-CZ"/>
        </w:rPr>
        <w:t xml:space="preserve">48 „Záporové pažení z kovu dočasné“ – výpočet ve výkazu výměr je nepřesný a neodpovídá projektem navrženému pažení. Část úseku mají být pažnice HEB 140 ve vzdálenostech 1,1m a v km 10,800 – 11,092 jsou navrženy ve vzdálenostech 1,25m navíc doplněné o převázání profilem HEB 160 a </w:t>
      </w:r>
      <w:proofErr w:type="spellStart"/>
      <w:r w:rsidRPr="001E7F54">
        <w:rPr>
          <w:rFonts w:eastAsia="Times New Roman" w:cs="Times New Roman"/>
          <w:lang w:eastAsia="cs-CZ"/>
        </w:rPr>
        <w:t>úpalky</w:t>
      </w:r>
      <w:proofErr w:type="spellEnd"/>
      <w:r w:rsidRPr="001E7F54">
        <w:rPr>
          <w:rFonts w:eastAsia="Times New Roman" w:cs="Times New Roman"/>
          <w:lang w:eastAsia="cs-CZ"/>
        </w:rPr>
        <w:t xml:space="preserve"> z HEB 140 v dl. 1,2m. Uvedený výpočet s tímto nijak nepočítá, navíc je použito špatného hmotnostního koeficientu u profilů. Žádáme zadavatele o opravu výkazu výměr, množství položky a pro přesnější </w:t>
      </w:r>
      <w:proofErr w:type="spellStart"/>
      <w:r w:rsidRPr="001E7F54">
        <w:rPr>
          <w:rFonts w:eastAsia="Times New Roman" w:cs="Times New Roman"/>
          <w:lang w:eastAsia="cs-CZ"/>
        </w:rPr>
        <w:t>nacenění</w:t>
      </w:r>
      <w:proofErr w:type="spellEnd"/>
      <w:r w:rsidRPr="001E7F54">
        <w:rPr>
          <w:rFonts w:eastAsia="Times New Roman" w:cs="Times New Roman"/>
          <w:lang w:eastAsia="cs-CZ"/>
        </w:rPr>
        <w:t xml:space="preserve"> uvedení i celkového množství jednotlivých kusů HEB profilů.</w:t>
      </w:r>
    </w:p>
    <w:p w14:paraId="47481D02" w14:textId="734D7F78" w:rsidR="00414531" w:rsidRPr="00BD5319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C433934" w14:textId="188E973B" w:rsidR="009325BC" w:rsidRPr="00677397" w:rsidRDefault="008C3D89" w:rsidP="009325BC">
      <w:pPr>
        <w:spacing w:after="0" w:line="240" w:lineRule="auto"/>
        <w:jc w:val="both"/>
      </w:pPr>
      <w:r w:rsidRPr="00677397">
        <w:rPr>
          <w:rFonts w:eastAsia="Calibri" w:cs="Times New Roman"/>
          <w:lang w:eastAsia="cs-CZ"/>
        </w:rPr>
        <w:t>Výpočet v pol. č. 48 byl zpřesněn. Celkem bude použito1046 ks HEB profilů délky 4 m.</w:t>
      </w:r>
    </w:p>
    <w:p w14:paraId="5E5054F5" w14:textId="648D9839" w:rsidR="00414531" w:rsidRDefault="00414531" w:rsidP="004645DB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715BE58" w14:textId="0833F536" w:rsidR="008C3D89" w:rsidRDefault="008C3D89" w:rsidP="004645DB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7E73D7">
        <w:rPr>
          <w:noProof/>
          <w:lang w:eastAsia="cs-CZ"/>
        </w:rPr>
        <w:lastRenderedPageBreak/>
        <w:drawing>
          <wp:inline distT="0" distB="0" distL="0" distR="0" wp14:anchorId="4C52D7C8" wp14:editId="0ED98EB0">
            <wp:extent cx="5525770" cy="139509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D8D05" w14:textId="77777777" w:rsidR="004645DB" w:rsidRDefault="004645DB" w:rsidP="004645DB">
      <w:pPr>
        <w:spacing w:after="0" w:line="240" w:lineRule="auto"/>
        <w:rPr>
          <w:rFonts w:eastAsia="Times New Roman" w:cs="Times New Roman"/>
          <w:lang w:eastAsia="cs-CZ"/>
        </w:rPr>
      </w:pPr>
    </w:p>
    <w:p w14:paraId="349A8223" w14:textId="040EC91E" w:rsidR="00414531" w:rsidRDefault="00414531" w:rsidP="00DF539B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0ADE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505D15BE" w14:textId="20B477F5" w:rsidR="008D2E4A" w:rsidRDefault="001E7F54" w:rsidP="004145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E7F54">
        <w:rPr>
          <w:rFonts w:eastAsia="Times New Roman" w:cs="Times New Roman"/>
          <w:lang w:eastAsia="cs-CZ"/>
        </w:rPr>
        <w:t xml:space="preserve">SO 05-16-01 – Pažení mezi kolejemi navržené v km 10,800 – 11,092 má být jištěno prutem betonářské výztuže zakotveným do </w:t>
      </w:r>
      <w:proofErr w:type="spellStart"/>
      <w:r w:rsidRPr="001E7F54">
        <w:rPr>
          <w:rFonts w:eastAsia="Times New Roman" w:cs="Times New Roman"/>
          <w:lang w:eastAsia="cs-CZ"/>
        </w:rPr>
        <w:t>úpalku</w:t>
      </w:r>
      <w:proofErr w:type="spellEnd"/>
      <w:r w:rsidRPr="001E7F54">
        <w:rPr>
          <w:rFonts w:eastAsia="Times New Roman" w:cs="Times New Roman"/>
          <w:lang w:eastAsia="cs-CZ"/>
        </w:rPr>
        <w:t xml:space="preserve"> štětovnice HEB 140. Tento </w:t>
      </w:r>
      <w:proofErr w:type="spellStart"/>
      <w:r w:rsidRPr="001E7F54">
        <w:rPr>
          <w:rFonts w:eastAsia="Times New Roman" w:cs="Times New Roman"/>
          <w:lang w:eastAsia="cs-CZ"/>
        </w:rPr>
        <w:t>úpalek</w:t>
      </w:r>
      <w:proofErr w:type="spellEnd"/>
      <w:r w:rsidRPr="001E7F54">
        <w:rPr>
          <w:rFonts w:eastAsia="Times New Roman" w:cs="Times New Roman"/>
          <w:lang w:eastAsia="cs-CZ"/>
        </w:rPr>
        <w:t xml:space="preserve"> má být zaberaněn do tělesa železničního spodku koleje č. 2. Dle schématického nákresu v příčném řezu má být </w:t>
      </w:r>
      <w:proofErr w:type="spellStart"/>
      <w:r w:rsidRPr="001E7F54">
        <w:rPr>
          <w:rFonts w:eastAsia="Times New Roman" w:cs="Times New Roman"/>
          <w:lang w:eastAsia="cs-CZ"/>
        </w:rPr>
        <w:t>úpalek</w:t>
      </w:r>
      <w:proofErr w:type="spellEnd"/>
      <w:r w:rsidRPr="001E7F54">
        <w:rPr>
          <w:rFonts w:eastAsia="Times New Roman" w:cs="Times New Roman"/>
          <w:lang w:eastAsia="cs-CZ"/>
        </w:rPr>
        <w:t xml:space="preserve"> beraněn přes </w:t>
      </w:r>
      <w:proofErr w:type="spellStart"/>
      <w:r w:rsidRPr="001E7F54">
        <w:rPr>
          <w:rFonts w:eastAsia="Times New Roman" w:cs="Times New Roman"/>
          <w:lang w:eastAsia="cs-CZ"/>
        </w:rPr>
        <w:t>geomříže</w:t>
      </w:r>
      <w:proofErr w:type="spellEnd"/>
      <w:r w:rsidRPr="001E7F54">
        <w:rPr>
          <w:rFonts w:eastAsia="Times New Roman" w:cs="Times New Roman"/>
          <w:lang w:eastAsia="cs-CZ"/>
        </w:rPr>
        <w:t xml:space="preserve"> v rozšířeném tělese železničního spodku, což považujeme z technologického hlediska za nevhodné řešení, protože dojde k poškození </w:t>
      </w:r>
      <w:proofErr w:type="spellStart"/>
      <w:r w:rsidRPr="001E7F54">
        <w:rPr>
          <w:rFonts w:eastAsia="Times New Roman" w:cs="Times New Roman"/>
          <w:lang w:eastAsia="cs-CZ"/>
        </w:rPr>
        <w:t>geomříží</w:t>
      </w:r>
      <w:proofErr w:type="spellEnd"/>
      <w:r w:rsidRPr="001E7F54">
        <w:rPr>
          <w:rFonts w:eastAsia="Times New Roman" w:cs="Times New Roman"/>
          <w:lang w:eastAsia="cs-CZ"/>
        </w:rPr>
        <w:t xml:space="preserve"> v rozšíření násypového tělesa. Žádáme zadavatele o zhodnocení navrženého řešení</w:t>
      </w:r>
      <w:r>
        <w:rPr>
          <w:rFonts w:eastAsia="Times New Roman" w:cs="Times New Roman"/>
          <w:lang w:eastAsia="cs-CZ"/>
        </w:rPr>
        <w:t>.</w:t>
      </w:r>
    </w:p>
    <w:p w14:paraId="7CC5AC4F" w14:textId="75F84431" w:rsidR="00414531" w:rsidRPr="00BD5319" w:rsidRDefault="00414531" w:rsidP="004145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52FE37D" w14:textId="5EF44131" w:rsidR="005D0406" w:rsidRPr="00677397" w:rsidRDefault="005D0406" w:rsidP="009325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397">
        <w:t xml:space="preserve">Přerušení </w:t>
      </w:r>
      <w:proofErr w:type="spellStart"/>
      <w:r w:rsidRPr="00677397">
        <w:t>geomříže</w:t>
      </w:r>
      <w:proofErr w:type="spellEnd"/>
      <w:r w:rsidRPr="00677397">
        <w:t xml:space="preserve"> v nejvyšší vrstvě, mimo oblast roznášení zatížení od kolejové dopravy, není zásadní problém, nepřerušené části budou mít i tak dostatečnou výztužnou funkci.</w:t>
      </w:r>
    </w:p>
    <w:p w14:paraId="437531D5" w14:textId="2F7C78B7" w:rsidR="009325BC" w:rsidRPr="00677397" w:rsidRDefault="008C3D89" w:rsidP="009325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397">
        <w:rPr>
          <w:rFonts w:eastAsia="Calibri" w:cs="Times New Roman"/>
          <w:lang w:eastAsia="cs-CZ"/>
        </w:rPr>
        <w:t xml:space="preserve">Variantně je možné uložit </w:t>
      </w:r>
      <w:proofErr w:type="spellStart"/>
      <w:r w:rsidRPr="00677397">
        <w:rPr>
          <w:rFonts w:eastAsia="Calibri" w:cs="Times New Roman"/>
          <w:lang w:eastAsia="cs-CZ"/>
        </w:rPr>
        <w:t>úpalky</w:t>
      </w:r>
      <w:proofErr w:type="spellEnd"/>
      <w:r w:rsidRPr="00677397">
        <w:rPr>
          <w:rFonts w:eastAsia="Calibri" w:cs="Times New Roman"/>
          <w:lang w:eastAsia="cs-CZ"/>
        </w:rPr>
        <w:t xml:space="preserve"> štětovnic podélně a zapřít proti kolejovému loži a konstrukční vrstvě. Takové řešení má však nevýhodu v podobě nutnosti doplnit a zhutnit konstrukční vrstvu v místě odstraňovaných </w:t>
      </w:r>
      <w:proofErr w:type="spellStart"/>
      <w:r w:rsidRPr="00677397">
        <w:rPr>
          <w:rFonts w:eastAsia="Calibri" w:cs="Times New Roman"/>
          <w:lang w:eastAsia="cs-CZ"/>
        </w:rPr>
        <w:t>úpalků</w:t>
      </w:r>
      <w:proofErr w:type="spellEnd"/>
      <w:r w:rsidRPr="00677397">
        <w:rPr>
          <w:rFonts w:eastAsia="Calibri" w:cs="Times New Roman"/>
          <w:lang w:eastAsia="cs-CZ"/>
        </w:rPr>
        <w:t xml:space="preserve"> (v délce 1,5m/2,5 m oproti 0,6 m/2,5 m přerušené </w:t>
      </w:r>
      <w:proofErr w:type="spellStart"/>
      <w:r w:rsidRPr="00677397">
        <w:rPr>
          <w:rFonts w:eastAsia="Calibri" w:cs="Times New Roman"/>
          <w:lang w:eastAsia="cs-CZ"/>
        </w:rPr>
        <w:t>geomříže</w:t>
      </w:r>
      <w:proofErr w:type="spellEnd"/>
      <w:r w:rsidRPr="00677397">
        <w:rPr>
          <w:rFonts w:eastAsia="Calibri" w:cs="Times New Roman"/>
          <w:lang w:eastAsia="cs-CZ"/>
        </w:rPr>
        <w:t>).</w:t>
      </w:r>
    </w:p>
    <w:p w14:paraId="187B85E0" w14:textId="3970C8FF" w:rsidR="00414531" w:rsidRPr="00677397" w:rsidRDefault="00414531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511E9023" w14:textId="77777777" w:rsidR="00677397" w:rsidRDefault="00677397" w:rsidP="001457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A81EE4E" w14:textId="6A18B682" w:rsidR="00145723" w:rsidRDefault="00145723" w:rsidP="001457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98</w:t>
      </w:r>
      <w:r w:rsidRPr="00BD5319">
        <w:rPr>
          <w:rFonts w:eastAsia="Calibri" w:cs="Times New Roman"/>
          <w:b/>
          <w:lang w:eastAsia="cs-CZ"/>
        </w:rPr>
        <w:t>:</w:t>
      </w:r>
    </w:p>
    <w:p w14:paraId="259FF802" w14:textId="4DF85CD4" w:rsidR="00145723" w:rsidRDefault="008A4E95" w:rsidP="0014572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D</w:t>
      </w:r>
      <w:r w:rsidR="00145723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ovolujeme si vás požádat o svolání místního šetření za účelem koordinace traťového zabezpečovacího zařízení a jeho vazeb do ŽST. Z tohoto důvodu doporučujeme účast zástupců Slovenské železnice. Věříme, že toto místní šetření přispěje k věcné správnosti podaných nabídek s odpovídajícími finančními náklady. </w:t>
      </w:r>
    </w:p>
    <w:p w14:paraId="04FA3E1F" w14:textId="77777777" w:rsidR="00145723" w:rsidRPr="00BD5319" w:rsidRDefault="00145723" w:rsidP="001457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30CCA95" w14:textId="35504748" w:rsidR="009908D4" w:rsidRPr="00677397" w:rsidRDefault="00CF24C2" w:rsidP="00194BA9">
      <w:pPr>
        <w:tabs>
          <w:tab w:val="num" w:pos="737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7397">
        <w:rPr>
          <w:rFonts w:cs="Tahoma"/>
          <w:shd w:val="clear" w:color="auto" w:fill="FFFFFF"/>
        </w:rPr>
        <w:t>Zadavatel nebude svolávat m</w:t>
      </w:r>
      <w:r w:rsidR="000035C1" w:rsidRPr="00677397">
        <w:rPr>
          <w:rFonts w:cs="Tahoma"/>
          <w:shd w:val="clear" w:color="auto" w:fill="FFFFFF"/>
        </w:rPr>
        <w:t>ístní</w:t>
      </w:r>
      <w:r w:rsidR="009908D4" w:rsidRPr="00677397">
        <w:rPr>
          <w:rFonts w:cs="Tahoma"/>
          <w:shd w:val="clear" w:color="auto" w:fill="FFFFFF"/>
        </w:rPr>
        <w:t xml:space="preserve"> šetření za účelem koordinace traťového zabezpečovacího zařízení a jeho vazeb do ŽST</w:t>
      </w:r>
      <w:r w:rsidRPr="00677397">
        <w:rPr>
          <w:rFonts w:cs="Tahoma"/>
          <w:shd w:val="clear" w:color="auto" w:fill="FFFFFF"/>
        </w:rPr>
        <w:t>, jak požaduje uchazeč</w:t>
      </w:r>
      <w:r w:rsidR="009908D4" w:rsidRPr="00677397">
        <w:rPr>
          <w:rFonts w:cs="Tahoma"/>
          <w:shd w:val="clear" w:color="auto" w:fill="FFFFFF"/>
        </w:rPr>
        <w:t xml:space="preserve">. </w:t>
      </w:r>
      <w:r w:rsidRPr="00677397">
        <w:rPr>
          <w:rFonts w:cs="Tahoma"/>
          <w:shd w:val="clear" w:color="auto" w:fill="FFFFFF"/>
        </w:rPr>
        <w:t>Zadavatel má za to, že zad</w:t>
      </w:r>
      <w:r w:rsidR="00756DBD" w:rsidRPr="00677397">
        <w:rPr>
          <w:rFonts w:cs="Tahoma"/>
          <w:shd w:val="clear" w:color="auto" w:fill="FFFFFF"/>
        </w:rPr>
        <w:t>á</w:t>
      </w:r>
      <w:r w:rsidRPr="00677397">
        <w:rPr>
          <w:rFonts w:cs="Tahoma"/>
          <w:shd w:val="clear" w:color="auto" w:fill="FFFFFF"/>
        </w:rPr>
        <w:t>v</w:t>
      </w:r>
      <w:r w:rsidR="00756DBD" w:rsidRPr="00677397">
        <w:rPr>
          <w:rFonts w:cs="Tahoma"/>
          <w:shd w:val="clear" w:color="auto" w:fill="FFFFFF"/>
        </w:rPr>
        <w:t>a</w:t>
      </w:r>
      <w:r w:rsidRPr="00677397">
        <w:rPr>
          <w:rFonts w:cs="Tahoma"/>
          <w:shd w:val="clear" w:color="auto" w:fill="FFFFFF"/>
        </w:rPr>
        <w:t>cí dokumentace specifikuje předmět díla dostatečně podrobn</w:t>
      </w:r>
      <w:r w:rsidR="00376B0B" w:rsidRPr="00677397">
        <w:rPr>
          <w:rFonts w:cs="Tahoma"/>
          <w:shd w:val="clear" w:color="auto" w:fill="FFFFFF"/>
        </w:rPr>
        <w:t xml:space="preserve">ě. </w:t>
      </w:r>
      <w:r w:rsidR="005C7FC6" w:rsidRPr="00677397">
        <w:rPr>
          <w:rFonts w:cs="Tahoma"/>
          <w:shd w:val="clear" w:color="auto" w:fill="FFFFFF"/>
        </w:rPr>
        <w:t>V případě nejasností má dodavatel právo v souladu s § 98 ZZVZ podávat žádosti o vysvětlení</w:t>
      </w:r>
      <w:r w:rsidR="00CE273B" w:rsidRPr="00677397">
        <w:rPr>
          <w:rFonts w:cs="Tahoma"/>
          <w:shd w:val="clear" w:color="auto" w:fill="FFFFFF"/>
        </w:rPr>
        <w:t>.</w:t>
      </w:r>
    </w:p>
    <w:p w14:paraId="54914D21" w14:textId="5F0EF109" w:rsidR="009908D4" w:rsidRPr="00677397" w:rsidRDefault="005C7FC6" w:rsidP="00194BA9">
      <w:pPr>
        <w:tabs>
          <w:tab w:val="num" w:pos="737"/>
        </w:tabs>
        <w:spacing w:after="0" w:line="240" w:lineRule="auto"/>
        <w:jc w:val="both"/>
        <w:rPr>
          <w:rFonts w:eastAsia="Times New Roman" w:cs="Times New Roman"/>
          <w:strike/>
          <w:lang w:eastAsia="cs-CZ"/>
        </w:rPr>
      </w:pPr>
      <w:r w:rsidRPr="00677397">
        <w:rPr>
          <w:rFonts w:eastAsia="Times New Roman" w:cs="Times New Roman"/>
          <w:lang w:eastAsia="cs-CZ"/>
        </w:rPr>
        <w:t xml:space="preserve">V případě, že dodavatel považuje za </w:t>
      </w:r>
      <w:r w:rsidR="0048414A" w:rsidRPr="00677397">
        <w:rPr>
          <w:rFonts w:eastAsia="Times New Roman" w:cs="Times New Roman"/>
          <w:lang w:eastAsia="cs-CZ"/>
        </w:rPr>
        <w:t xml:space="preserve">nezbytné, může písemně požádat zadavatele o zajištění organizované prohlídky místa plnění a jeho okolí tak, jak je uvedeno v čl. 10.1 Pokynů. </w:t>
      </w:r>
    </w:p>
    <w:p w14:paraId="777202A9" w14:textId="5D8D6AD3" w:rsidR="00627F71" w:rsidRPr="00677397" w:rsidRDefault="00627F71" w:rsidP="00145723">
      <w:pPr>
        <w:spacing w:after="0" w:line="240" w:lineRule="auto"/>
        <w:rPr>
          <w:rFonts w:eastAsia="Times New Roman" w:cs="Times New Roman"/>
          <w:lang w:eastAsia="cs-CZ"/>
        </w:rPr>
      </w:pPr>
    </w:p>
    <w:p w14:paraId="4A76D0CD" w14:textId="77777777" w:rsidR="00677397" w:rsidRDefault="00677397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A88FD00" w14:textId="3D142FB4" w:rsidR="008A4E95" w:rsidRDefault="008A4E95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99</w:t>
      </w:r>
      <w:r w:rsidRPr="00BD5319">
        <w:rPr>
          <w:rFonts w:eastAsia="Calibri" w:cs="Times New Roman"/>
          <w:b/>
          <w:lang w:eastAsia="cs-CZ"/>
        </w:rPr>
        <w:t>:</w:t>
      </w:r>
    </w:p>
    <w:p w14:paraId="111E6AB6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Máme dotaz k objektu SO 05-19-01 Železniční v most 10,140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tr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. Břeclav – státní hranice ČR/SR</w:t>
      </w:r>
    </w:p>
    <w:p w14:paraId="6520CC9A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I. Ve výkazu výměr se nachází položka pořadové č. 32 – Zábradlí z dílců kovových žárově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zink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ponorem s nátěrem, 951,500kg. </w:t>
      </w:r>
    </w:p>
    <w:p w14:paraId="1F9C805B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1) Dle přílohy č. 8 výkres zábradlí jsme provedly přepočet hmotnosti zábradlí a vychází nám hmotnost  1080kg. </w:t>
      </w:r>
    </w:p>
    <w:p w14:paraId="51F4E0A6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Rozdíl je zřejmě způsoben výpočtem hmotnosti patních plechů a závitových tyčí.</w:t>
      </w:r>
    </w:p>
    <w:p w14:paraId="645EC2D6" w14:textId="3A5B25FC" w:rsidR="008A4E95" w:rsidRDefault="008A4E95" w:rsidP="008A4E9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Bude rozsah položky upraven?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 </w:t>
      </w:r>
    </w:p>
    <w:p w14:paraId="226583C8" w14:textId="77777777" w:rsidR="008A4E95" w:rsidRPr="00BD5319" w:rsidRDefault="008A4E95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B7D42AF" w14:textId="08481CD7" w:rsidR="008A4E95" w:rsidRPr="00677397" w:rsidRDefault="00F72477" w:rsidP="00652B1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397">
        <w:rPr>
          <w:rFonts w:eastAsia="Calibri" w:cs="Times New Roman"/>
          <w:lang w:eastAsia="cs-CZ"/>
        </w:rPr>
        <w:t xml:space="preserve">Výměra položky č. 32 byla upravena na 1083,6 kg. </w:t>
      </w:r>
      <w:r w:rsidR="00652B10" w:rsidRPr="00677397">
        <w:rPr>
          <w:rFonts w:eastAsia="Calibri" w:cs="Times New Roman"/>
          <w:lang w:eastAsia="cs-CZ"/>
        </w:rPr>
        <w:t>Tato změna bude zohledněna ve VD zábradlí zhotovitelem.</w:t>
      </w:r>
    </w:p>
    <w:p w14:paraId="7B50061D" w14:textId="480784F0" w:rsidR="001D5797" w:rsidRDefault="001D5797" w:rsidP="008A4E95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383D582" w14:textId="59E76338" w:rsidR="001D5797" w:rsidRDefault="001D5797" w:rsidP="008A4E95">
      <w:pPr>
        <w:spacing w:after="0" w:line="240" w:lineRule="auto"/>
        <w:rPr>
          <w:rFonts w:eastAsia="Times New Roman" w:cs="Times New Roman"/>
          <w:lang w:eastAsia="cs-CZ"/>
        </w:rPr>
      </w:pPr>
      <w:r w:rsidRPr="001D5797">
        <w:rPr>
          <w:noProof/>
          <w:lang w:eastAsia="cs-CZ"/>
        </w:rPr>
        <w:lastRenderedPageBreak/>
        <w:drawing>
          <wp:inline distT="0" distB="0" distL="0" distR="0" wp14:anchorId="6EFD3D35" wp14:editId="0AA8B29A">
            <wp:extent cx="5525770" cy="318262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60210" w14:textId="77777777" w:rsidR="008A4E95" w:rsidRDefault="008A4E95" w:rsidP="00627F71">
      <w:pPr>
        <w:spacing w:after="0" w:line="240" w:lineRule="auto"/>
        <w:rPr>
          <w:rFonts w:eastAsia="Times New Roman" w:cs="Times New Roman"/>
          <w:lang w:eastAsia="cs-CZ"/>
        </w:rPr>
      </w:pPr>
    </w:p>
    <w:p w14:paraId="15E0D227" w14:textId="77777777" w:rsidR="00677397" w:rsidRDefault="00677397" w:rsidP="00DF539B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4225936" w14:textId="4CB34EBF" w:rsidR="008A4E95" w:rsidRDefault="008A4E95" w:rsidP="00DF539B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100</w:t>
      </w:r>
      <w:r w:rsidRPr="00BD5319">
        <w:rPr>
          <w:rFonts w:eastAsia="Calibri" w:cs="Times New Roman"/>
          <w:b/>
          <w:lang w:eastAsia="cs-CZ"/>
        </w:rPr>
        <w:t>:</w:t>
      </w:r>
    </w:p>
    <w:p w14:paraId="66BE5E0B" w14:textId="77777777" w:rsidR="008A4E95" w:rsidRPr="008A4E95" w:rsidRDefault="008A4E95" w:rsidP="00DF539B">
      <w:pPr>
        <w:keepNext/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Máme dotaz k objektu SO 05-19-02 Železniční v most 10,580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tr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. Břeclav – státní hranice ČR/SR</w:t>
      </w:r>
    </w:p>
    <w:p w14:paraId="710E9E8E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I. Ve výkazu výměr se nachází položka pořadové č. 27 – Zábradlí z dílců kovových žárově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zink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ponorem s nátěrem, 779,210kg. </w:t>
      </w:r>
    </w:p>
    <w:p w14:paraId="7D549B32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1) Dle přílohy č. 7 výkres zábradlí jsme provedly přepočet hmotnosti zábradlí a vychází nám hmotnost  865kg. </w:t>
      </w:r>
    </w:p>
    <w:p w14:paraId="31D2B983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Rozdíl je zřejmě způsoben výpočtem hmotnosti patních plechů a závitových tyčí.</w:t>
      </w:r>
    </w:p>
    <w:p w14:paraId="44C5549E" w14:textId="7F9854B4" w:rsidR="008A4E95" w:rsidRDefault="008A4E95" w:rsidP="008A4E9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Bude rozsah položky upraven?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 </w:t>
      </w:r>
    </w:p>
    <w:p w14:paraId="614C0FBB" w14:textId="77777777" w:rsidR="008A4E95" w:rsidRPr="00BD5319" w:rsidRDefault="008A4E95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E046D13" w14:textId="260A8713" w:rsidR="008A4E95" w:rsidRPr="00246674" w:rsidRDefault="002C35A9" w:rsidP="00652B1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6674">
        <w:rPr>
          <w:rFonts w:eastAsia="Calibri" w:cs="Times New Roman"/>
          <w:lang w:eastAsia="cs-CZ"/>
        </w:rPr>
        <w:t xml:space="preserve">Výměra položky č. 27 byla upravena na 788,88 kg. </w:t>
      </w:r>
      <w:r w:rsidR="00652B10" w:rsidRPr="00246674">
        <w:rPr>
          <w:rFonts w:eastAsia="Calibri" w:cs="Times New Roman"/>
          <w:lang w:eastAsia="cs-CZ"/>
        </w:rPr>
        <w:t>Tato změna bude zohledněna ve VD zábradlí zhotovitelem.</w:t>
      </w:r>
    </w:p>
    <w:p w14:paraId="4AD93A35" w14:textId="56C74A25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36744E40" w14:textId="3CDACA43" w:rsidR="002C35A9" w:rsidRDefault="002C35A9" w:rsidP="008A4E95">
      <w:pPr>
        <w:spacing w:after="0" w:line="240" w:lineRule="auto"/>
        <w:rPr>
          <w:rFonts w:eastAsia="Times New Roman" w:cs="Times New Roman"/>
          <w:lang w:eastAsia="cs-CZ"/>
        </w:rPr>
      </w:pPr>
      <w:r w:rsidRPr="002C35A9">
        <w:rPr>
          <w:noProof/>
          <w:lang w:eastAsia="cs-CZ"/>
        </w:rPr>
        <w:drawing>
          <wp:inline distT="0" distB="0" distL="0" distR="0" wp14:anchorId="386191E8" wp14:editId="090E69DC">
            <wp:extent cx="5525770" cy="3038475"/>
            <wp:effectExtent l="0" t="0" r="0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AE7F6" w14:textId="77777777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24AD7FD9" w14:textId="77777777" w:rsidR="00246674" w:rsidRDefault="00246674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3263E3E" w14:textId="3A6A8CEF" w:rsidR="008A4E95" w:rsidRDefault="008A4E95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101</w:t>
      </w:r>
      <w:r w:rsidRPr="00BD5319">
        <w:rPr>
          <w:rFonts w:eastAsia="Calibri" w:cs="Times New Roman"/>
          <w:b/>
          <w:lang w:eastAsia="cs-CZ"/>
        </w:rPr>
        <w:t>:</w:t>
      </w:r>
    </w:p>
    <w:p w14:paraId="73AC603D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Máme dotaz k objektu SO 05-19-03 Železniční v most 11,013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tr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. Břeclav – státní hranice ČR/SR</w:t>
      </w:r>
    </w:p>
    <w:p w14:paraId="7019FC83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lastRenderedPageBreak/>
        <w:t xml:space="preserve">I. Ve výkazu výměr se nachází položka pořadové č. 37 – Zábradlí z dílců kovových žárově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zink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ponorem s nátěrem, 2414,300kg. </w:t>
      </w:r>
    </w:p>
    <w:p w14:paraId="0533785D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1) Dle přílohy č. 9 výkres zábradlí jsme provedly přepočet hmotnosti zábradlí a vychází nám hmotnost  2777kg. </w:t>
      </w:r>
    </w:p>
    <w:p w14:paraId="229D2BE7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Rozdíl je zřejmě způsoben výpočtem hmotnosti patních plechů a závitových tyčí.</w:t>
      </w:r>
    </w:p>
    <w:p w14:paraId="7D2EB5E6" w14:textId="02AA0587" w:rsidR="008A4E95" w:rsidRDefault="008A4E95" w:rsidP="008A4E9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Bude rozsah položky upraven?</w:t>
      </w:r>
    </w:p>
    <w:p w14:paraId="04052F8B" w14:textId="77777777" w:rsidR="008A4E95" w:rsidRPr="00BD5319" w:rsidRDefault="008A4E95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A6534F1" w14:textId="7CECA40A" w:rsidR="002C35A9" w:rsidRPr="00246674" w:rsidRDefault="002C35A9" w:rsidP="00652B1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6674">
        <w:rPr>
          <w:rFonts w:eastAsia="Calibri" w:cs="Times New Roman"/>
          <w:lang w:eastAsia="cs-CZ"/>
        </w:rPr>
        <w:t xml:space="preserve">Výměra položky č. 37 upravena na 2787,47 kg. </w:t>
      </w:r>
      <w:r w:rsidR="00652B10" w:rsidRPr="00246674">
        <w:rPr>
          <w:rFonts w:eastAsia="Calibri" w:cs="Times New Roman"/>
          <w:lang w:eastAsia="cs-CZ"/>
        </w:rPr>
        <w:t>Tato změna bude zohledněna ve VD zábradlí zhotovitelem.</w:t>
      </w:r>
    </w:p>
    <w:p w14:paraId="55FDAC0E" w14:textId="64292B0B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7FBE76A4" w14:textId="3D37167E" w:rsidR="008A4E95" w:rsidRDefault="002C35A9" w:rsidP="008A4E95">
      <w:pPr>
        <w:spacing w:after="0" w:line="240" w:lineRule="auto"/>
        <w:rPr>
          <w:rFonts w:eastAsia="Times New Roman" w:cs="Times New Roman"/>
          <w:lang w:eastAsia="cs-CZ"/>
        </w:rPr>
      </w:pPr>
      <w:r w:rsidRPr="002C35A9">
        <w:rPr>
          <w:noProof/>
          <w:lang w:eastAsia="cs-CZ"/>
        </w:rPr>
        <w:drawing>
          <wp:inline distT="0" distB="0" distL="0" distR="0" wp14:anchorId="2722EA92" wp14:editId="48EACAA6">
            <wp:extent cx="5525770" cy="305054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A5E73" w14:textId="77777777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32CD4E50" w14:textId="77777777" w:rsidR="00246674" w:rsidRDefault="00246674" w:rsidP="00865297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722035C" w14:textId="51C2A1FD" w:rsidR="008A4E95" w:rsidRDefault="008A4E95" w:rsidP="00865297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102:</w:t>
      </w:r>
    </w:p>
    <w:p w14:paraId="24C528DE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Máme dotaz k objektu SO 05-19-04 Železniční v most 11,117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tr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. Břeclav – státní hranice ČR/SR</w:t>
      </w:r>
    </w:p>
    <w:p w14:paraId="15674097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I. Ve výkazu výměr se nachází položka pořadové č. 33 – Zábradlí z dílců kovových žárově </w:t>
      </w:r>
      <w:proofErr w:type="spellStart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zink</w:t>
      </w:r>
      <w:proofErr w:type="spellEnd"/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ponorem s nátěrem, 1167,500kg. </w:t>
      </w:r>
    </w:p>
    <w:p w14:paraId="7E87493C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1) Dle přílohy č. 8 výkres zábradlí jsme provedly přepočet hmotnosti zábradlí a vychází nám hmotnost  1285kg. </w:t>
      </w:r>
    </w:p>
    <w:p w14:paraId="27118CBE" w14:textId="77777777" w:rsidR="008A4E95" w:rsidRPr="008A4E95" w:rsidRDefault="008A4E95" w:rsidP="008A4E95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Rozdíl je zřejmě způsoben výpočtem hmotnosti patních plechů a závitových tyčí.</w:t>
      </w:r>
    </w:p>
    <w:p w14:paraId="6EE7DB9A" w14:textId="665D378A" w:rsidR="008A4E95" w:rsidRDefault="008A4E95" w:rsidP="008A4E9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Bude rozsah položky upraven?</w:t>
      </w:r>
    </w:p>
    <w:p w14:paraId="4FE09476" w14:textId="77777777" w:rsidR="008A4E95" w:rsidRPr="00BD5319" w:rsidRDefault="008A4E95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8ECA264" w14:textId="1D5E000E" w:rsidR="002C35A9" w:rsidRPr="00246674" w:rsidRDefault="002C35A9" w:rsidP="00652B1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6674">
        <w:rPr>
          <w:rFonts w:eastAsia="Calibri" w:cs="Times New Roman"/>
          <w:lang w:eastAsia="cs-CZ"/>
        </w:rPr>
        <w:t xml:space="preserve">Výměra položky č. 33 upravena na 1064,65 kg. </w:t>
      </w:r>
      <w:r w:rsidR="00652B10" w:rsidRPr="00246674">
        <w:rPr>
          <w:rFonts w:eastAsia="Calibri" w:cs="Times New Roman"/>
          <w:lang w:eastAsia="cs-CZ"/>
        </w:rPr>
        <w:t>Tato změna bude zohledněna ve VD zábradlí zhotovitelem.</w:t>
      </w:r>
    </w:p>
    <w:p w14:paraId="75AC53E5" w14:textId="5562C356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6F1B8102" w14:textId="2ACDA43F" w:rsidR="008A4E95" w:rsidRDefault="00865297" w:rsidP="008A4E95">
      <w:pPr>
        <w:spacing w:after="0" w:line="240" w:lineRule="auto"/>
        <w:rPr>
          <w:rFonts w:eastAsia="Times New Roman" w:cs="Times New Roman"/>
          <w:lang w:eastAsia="cs-CZ"/>
        </w:rPr>
      </w:pPr>
      <w:r w:rsidRPr="00865297">
        <w:rPr>
          <w:noProof/>
          <w:lang w:eastAsia="cs-CZ"/>
        </w:rPr>
        <w:lastRenderedPageBreak/>
        <w:drawing>
          <wp:inline distT="0" distB="0" distL="0" distR="0" wp14:anchorId="35B7A4CB" wp14:editId="0D339E68">
            <wp:extent cx="5525770" cy="3003550"/>
            <wp:effectExtent l="0" t="0" r="0" b="635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0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11DA5" w14:textId="77777777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5972BC48" w14:textId="41E3D15F" w:rsidR="008A4E95" w:rsidRDefault="008A4E95" w:rsidP="008A4E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103</w:t>
      </w:r>
      <w:r w:rsidRPr="00BD5319">
        <w:rPr>
          <w:rFonts w:eastAsia="Calibri" w:cs="Times New Roman"/>
          <w:b/>
          <w:lang w:eastAsia="cs-CZ"/>
        </w:rPr>
        <w:t>:</w:t>
      </w:r>
    </w:p>
    <w:p w14:paraId="21ADEDC0" w14:textId="6C196056" w:rsidR="008A4E95" w:rsidRDefault="008A4E95" w:rsidP="008A4E9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4E95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 SO 05-19-01 a 05-19-03 je na výkresech znázorněno vrtání přes stávající dřevěné piloty, což je nereálné. V soupise prací je však počítáno s vrtáním mimo dřevěné piloty. Chápeme správně, že vrty a dřevěné piloty jsou na výkresech pouze schematicky zakresleny a nebude se požadovat vrtat přes dřevěné piloty?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 </w:t>
      </w:r>
    </w:p>
    <w:p w14:paraId="28869F31" w14:textId="77777777" w:rsidR="008A4E95" w:rsidRPr="00BD5319" w:rsidRDefault="008A4E95" w:rsidP="00DF539B">
      <w:pPr>
        <w:keepNext/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C5AC796" w14:textId="77777777" w:rsidR="00F72477" w:rsidRPr="00246674" w:rsidRDefault="00F72477" w:rsidP="00DA4D9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6674">
        <w:rPr>
          <w:rFonts w:eastAsia="Calibri" w:cs="Times New Roman"/>
          <w:lang w:eastAsia="cs-CZ"/>
        </w:rPr>
        <w:t xml:space="preserve">SO 05-19-01: V dokumentaci je jasně a zřetelně (tučně, velkými písmeny s vykřičníky) uvedeno, že rozmístění dřevěných pilot není známé (viz půdorys, podélný řez, technická zpráva). V technické zprávě je pak v kapitole 5.4.2 Základy i v kapitole 9 Požadavky na realizaci stavby jasně popsán postup vrtání </w:t>
      </w:r>
      <w:proofErr w:type="spellStart"/>
      <w:r w:rsidRPr="00246674">
        <w:rPr>
          <w:rFonts w:eastAsia="Calibri" w:cs="Times New Roman"/>
          <w:lang w:eastAsia="cs-CZ"/>
        </w:rPr>
        <w:t>mikropilot</w:t>
      </w:r>
      <w:proofErr w:type="spellEnd"/>
      <w:r w:rsidRPr="00246674">
        <w:rPr>
          <w:rFonts w:eastAsia="Calibri" w:cs="Times New Roman"/>
          <w:lang w:eastAsia="cs-CZ"/>
        </w:rPr>
        <w:t xml:space="preserve"> a další požadavky na realizaci založení atd.</w:t>
      </w:r>
    </w:p>
    <w:p w14:paraId="4F95D65E" w14:textId="54E457D2" w:rsidR="008A4E95" w:rsidRPr="00246674" w:rsidRDefault="00F72477" w:rsidP="00DA4D9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6674">
        <w:rPr>
          <w:rFonts w:eastAsia="Times New Roman" w:cs="Times New Roman"/>
          <w:lang w:eastAsia="cs-CZ"/>
        </w:rPr>
        <w:t>SO 05-19-03: V dokumentaci jsou vykresleny dřevěné piloty na základě rastru uvedeného v archivní dokumentaci, což je uvedeno v popiscích (viz půdorys, podélný řez). V technické zprávě v kapitole 5.4.1 Výkopy a bourací práce, 5.4.2 Základy a 9 Požadavky na realizaci stavby jsou pak napsány jasné požadavky na založení objektu.</w:t>
      </w:r>
    </w:p>
    <w:p w14:paraId="424DBD7F" w14:textId="77777777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3B6B99D0" w14:textId="77777777" w:rsidR="008A4E95" w:rsidRDefault="008A4E95" w:rsidP="008A4E95">
      <w:pPr>
        <w:spacing w:after="0" w:line="240" w:lineRule="auto"/>
        <w:rPr>
          <w:rFonts w:eastAsia="Times New Roman" w:cs="Times New Roman"/>
          <w:lang w:eastAsia="cs-CZ"/>
        </w:rPr>
      </w:pPr>
    </w:p>
    <w:p w14:paraId="52E95A09" w14:textId="77777777" w:rsidR="00BD5319" w:rsidRPr="00C6448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16DDAAAD" w14:textId="77777777" w:rsidR="00246674" w:rsidRPr="00396E8C" w:rsidRDefault="00246674" w:rsidP="0024667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0E95F7A" w14:textId="77777777" w:rsidR="00246674" w:rsidRPr="00BD5319" w:rsidRDefault="00246674" w:rsidP="0024667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00A0BE" w14:textId="77777777" w:rsidR="00246674" w:rsidRPr="00C64481" w:rsidRDefault="00246674" w:rsidP="00246674">
      <w:pPr>
        <w:spacing w:after="0" w:line="240" w:lineRule="auto"/>
        <w:rPr>
          <w:rFonts w:eastAsia="Times New Roman" w:cs="Times New Roman"/>
          <w:lang w:eastAsia="cs-CZ"/>
        </w:rPr>
      </w:pPr>
    </w:p>
    <w:p w14:paraId="47234F32" w14:textId="77777777" w:rsidR="00246674" w:rsidRPr="00DF0956" w:rsidRDefault="00246674" w:rsidP="0024667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</w:t>
      </w:r>
      <w:r w:rsidRPr="00DF0956">
        <w:rPr>
          <w:rFonts w:eastAsia="Calibri" w:cs="Times New Roman"/>
          <w:lang w:eastAsia="cs-CZ"/>
        </w:rPr>
        <w:t xml:space="preserve">zadavatele na webovém portálu </w:t>
      </w:r>
      <w:hyperlink r:id="rId17" w:history="1">
        <w:r w:rsidRPr="00DF0956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DF0956">
        <w:rPr>
          <w:rFonts w:eastAsia="Calibri" w:cs="Times New Roman"/>
          <w:u w:val="single"/>
          <w:lang w:eastAsia="cs-CZ"/>
        </w:rPr>
        <w:t>.</w:t>
      </w:r>
    </w:p>
    <w:p w14:paraId="30A21784" w14:textId="77777777" w:rsidR="00246674" w:rsidRPr="00DF0956" w:rsidRDefault="00246674" w:rsidP="00246674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56D0170" w14:textId="77777777" w:rsidR="00246674" w:rsidRPr="00DF0956" w:rsidRDefault="00246674" w:rsidP="0024667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DF0956">
        <w:rPr>
          <w:rFonts w:eastAsia="Calibri" w:cs="Times New Roman"/>
          <w:b/>
          <w:bCs/>
          <w:lang w:eastAsia="cs-CZ"/>
        </w:rPr>
        <w:t>Příloha:</w:t>
      </w:r>
    </w:p>
    <w:p w14:paraId="52225C23" w14:textId="0FC78AD6" w:rsidR="00246674" w:rsidRPr="00CB25BB" w:rsidRDefault="00246674" w:rsidP="0024667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lang w:eastAsia="cs-CZ"/>
        </w:rPr>
        <w:t xml:space="preserve">Soupis prací </w:t>
      </w:r>
      <w:r w:rsidRPr="00246674">
        <w:rPr>
          <w:rFonts w:eastAsia="Calibri" w:cs="Times New Roman"/>
          <w:bCs/>
          <w:lang w:eastAsia="cs-CZ"/>
        </w:rPr>
        <w:t>XDC_Lanžhot-Kúty_zm0</w:t>
      </w:r>
      <w:r w:rsidR="004F1A49">
        <w:rPr>
          <w:rFonts w:eastAsia="Calibri" w:cs="Times New Roman"/>
          <w:bCs/>
          <w:lang w:eastAsia="cs-CZ"/>
        </w:rPr>
        <w:t>9</w:t>
      </w:r>
      <w:r w:rsidRPr="00246674">
        <w:rPr>
          <w:rFonts w:eastAsia="Calibri" w:cs="Times New Roman"/>
          <w:bCs/>
          <w:lang w:eastAsia="cs-CZ"/>
        </w:rPr>
        <w:t>_20210804</w:t>
      </w:r>
    </w:p>
    <w:p w14:paraId="268B8C7C" w14:textId="1695C52A" w:rsidR="00246674" w:rsidRDefault="00246674" w:rsidP="0024667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 xml:space="preserve">Soupis prací </w:t>
      </w:r>
      <w:r w:rsidR="004F1A49" w:rsidRPr="004F1A49">
        <w:rPr>
          <w:rFonts w:eastAsia="Calibri" w:cs="Times New Roman"/>
          <w:bCs/>
          <w:lang w:eastAsia="cs-CZ"/>
        </w:rPr>
        <w:t>XLS_Lanžhot-Kúty_zm09_20210804</w:t>
      </w:r>
    </w:p>
    <w:p w14:paraId="52993023" w14:textId="77777777" w:rsidR="00246674" w:rsidRPr="00BD5319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98D187" w14:textId="77777777" w:rsidR="00761A58" w:rsidRDefault="00761A58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D8864E" w14:textId="4788BBC8" w:rsidR="00246674" w:rsidRPr="00BD5319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0956">
        <w:rPr>
          <w:rFonts w:eastAsia="Calibri" w:cs="Times New Roman"/>
          <w:lang w:eastAsia="cs-CZ"/>
        </w:rPr>
        <w:t>V Olomouci</w:t>
      </w:r>
      <w:r w:rsidRPr="00BD5319">
        <w:rPr>
          <w:rFonts w:eastAsia="Calibri" w:cs="Times New Roman"/>
          <w:lang w:eastAsia="cs-CZ"/>
        </w:rPr>
        <w:t xml:space="preserve"> dne </w:t>
      </w:r>
      <w:r>
        <w:rPr>
          <w:rFonts w:eastAsia="Calibri" w:cs="Times New Roman"/>
          <w:lang w:eastAsia="cs-CZ"/>
        </w:rPr>
        <w:t>4</w:t>
      </w:r>
      <w:r>
        <w:rPr>
          <w:rFonts w:eastAsia="Calibri" w:cs="Times New Roman"/>
          <w:lang w:eastAsia="cs-CZ"/>
        </w:rPr>
        <w:t>. 8. 2021</w:t>
      </w:r>
    </w:p>
    <w:p w14:paraId="62A54523" w14:textId="77777777" w:rsidR="00246674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5A31A5" w14:textId="77777777" w:rsidR="00246674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42F704B" w14:textId="77777777" w:rsidR="00246674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F3AFB4" w14:textId="77777777" w:rsidR="00246674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A89103" w14:textId="77777777" w:rsidR="00246674" w:rsidRPr="00BD5319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6AD00D68" w14:textId="77777777" w:rsidR="00246674" w:rsidRPr="00BD5319" w:rsidRDefault="00246674" w:rsidP="0024667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A9F4F95" w14:textId="77777777" w:rsidR="00246674" w:rsidRPr="00BD5319" w:rsidRDefault="00246674" w:rsidP="0024667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CBCEA42" w14:textId="77777777" w:rsidR="00246674" w:rsidRPr="00BD5319" w:rsidRDefault="00246674" w:rsidP="0024667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673CBBA" w14:textId="77777777" w:rsidR="00246674" w:rsidRPr="00BD5319" w:rsidRDefault="00246674" w:rsidP="00246674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335B9209" w14:textId="77777777" w:rsidR="00246674" w:rsidRPr="00BD5319" w:rsidRDefault="00246674" w:rsidP="002466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989DFE" w14:textId="74C01754" w:rsidR="00BD5319" w:rsidRPr="00BD5319" w:rsidRDefault="00BD5319" w:rsidP="0024667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B4A1D1" w16cid:durableId="24B377DC"/>
  <w16cid:commentId w16cid:paraId="5AB07211" w16cid:durableId="24B377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9631A" w14:textId="77777777" w:rsidR="00A23E27" w:rsidRDefault="00A23E27" w:rsidP="00962258">
      <w:pPr>
        <w:spacing w:after="0" w:line="240" w:lineRule="auto"/>
      </w:pPr>
      <w:r>
        <w:separator/>
      </w:r>
    </w:p>
  </w:endnote>
  <w:endnote w:type="continuationSeparator" w:id="0">
    <w:p w14:paraId="5F36EA89" w14:textId="77777777" w:rsidR="00A23E27" w:rsidRDefault="00A23E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4A4E859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A5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1A5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259E2CA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A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1A5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7ACDE" w14:textId="77777777" w:rsidR="00A23E27" w:rsidRDefault="00A23E27" w:rsidP="00962258">
      <w:pPr>
        <w:spacing w:after="0" w:line="240" w:lineRule="auto"/>
      </w:pPr>
      <w:r>
        <w:separator/>
      </w:r>
    </w:p>
  </w:footnote>
  <w:footnote w:type="continuationSeparator" w:id="0">
    <w:p w14:paraId="1CA52B0E" w14:textId="77777777" w:rsidR="00A23E27" w:rsidRDefault="00A23E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E7344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1499B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2B80584"/>
    <w:multiLevelType w:val="hybridMultilevel"/>
    <w:tmpl w:val="806AF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D5009"/>
    <w:multiLevelType w:val="hybridMultilevel"/>
    <w:tmpl w:val="3D6486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C6203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DA43FA3"/>
    <w:multiLevelType w:val="hybridMultilevel"/>
    <w:tmpl w:val="333AA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16B84"/>
    <w:multiLevelType w:val="hybridMultilevel"/>
    <w:tmpl w:val="D96CA0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F31C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63BDC"/>
    <w:multiLevelType w:val="hybridMultilevel"/>
    <w:tmpl w:val="3AD090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C5748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97611"/>
    <w:multiLevelType w:val="hybridMultilevel"/>
    <w:tmpl w:val="7E8AD7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6265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E33CB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72368"/>
    <w:multiLevelType w:val="hybridMultilevel"/>
    <w:tmpl w:val="13227048"/>
    <w:lvl w:ilvl="0" w:tplc="04050017">
      <w:start w:val="1"/>
      <w:numFmt w:val="lowerLetter"/>
      <w:lvlText w:val="%1)"/>
      <w:lvlJc w:val="left"/>
      <w:pPr>
        <w:ind w:left="3905" w:hanging="360"/>
      </w:p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3" w15:restartNumberingAfterBreak="0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6527"/>
    <w:multiLevelType w:val="hybridMultilevel"/>
    <w:tmpl w:val="C586591E"/>
    <w:lvl w:ilvl="0" w:tplc="04050017">
      <w:start w:val="1"/>
      <w:numFmt w:val="lowerLetter"/>
      <w:lvlText w:val="%1)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5192" w:hanging="360"/>
      </w:pPr>
    </w:lvl>
    <w:lvl w:ilvl="2" w:tplc="0405001B" w:tentative="1">
      <w:start w:val="1"/>
      <w:numFmt w:val="lowerRoman"/>
      <w:lvlText w:val="%3."/>
      <w:lvlJc w:val="right"/>
      <w:pPr>
        <w:ind w:left="5912" w:hanging="180"/>
      </w:pPr>
    </w:lvl>
    <w:lvl w:ilvl="3" w:tplc="0405000F" w:tentative="1">
      <w:start w:val="1"/>
      <w:numFmt w:val="decimal"/>
      <w:lvlText w:val="%4."/>
      <w:lvlJc w:val="left"/>
      <w:pPr>
        <w:ind w:left="6632" w:hanging="360"/>
      </w:pPr>
    </w:lvl>
    <w:lvl w:ilvl="4" w:tplc="04050019" w:tentative="1">
      <w:start w:val="1"/>
      <w:numFmt w:val="lowerLetter"/>
      <w:lvlText w:val="%5."/>
      <w:lvlJc w:val="left"/>
      <w:pPr>
        <w:ind w:left="7352" w:hanging="360"/>
      </w:pPr>
    </w:lvl>
    <w:lvl w:ilvl="5" w:tplc="0405001B" w:tentative="1">
      <w:start w:val="1"/>
      <w:numFmt w:val="lowerRoman"/>
      <w:lvlText w:val="%6."/>
      <w:lvlJc w:val="right"/>
      <w:pPr>
        <w:ind w:left="8072" w:hanging="180"/>
      </w:pPr>
    </w:lvl>
    <w:lvl w:ilvl="6" w:tplc="0405000F" w:tentative="1">
      <w:start w:val="1"/>
      <w:numFmt w:val="decimal"/>
      <w:lvlText w:val="%7."/>
      <w:lvlJc w:val="left"/>
      <w:pPr>
        <w:ind w:left="8792" w:hanging="360"/>
      </w:pPr>
    </w:lvl>
    <w:lvl w:ilvl="7" w:tplc="04050019" w:tentative="1">
      <w:start w:val="1"/>
      <w:numFmt w:val="lowerLetter"/>
      <w:lvlText w:val="%8."/>
      <w:lvlJc w:val="left"/>
      <w:pPr>
        <w:ind w:left="9512" w:hanging="360"/>
      </w:pPr>
    </w:lvl>
    <w:lvl w:ilvl="8" w:tplc="040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5" w15:restartNumberingAfterBreak="0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48C62E4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6"/>
  </w:num>
  <w:num w:numId="5">
    <w:abstractNumId w:val="0"/>
  </w:num>
  <w:num w:numId="6">
    <w:abstractNumId w:val="13"/>
  </w:num>
  <w:num w:numId="7">
    <w:abstractNumId w:val="9"/>
  </w:num>
  <w:num w:numId="8">
    <w:abstractNumId w:val="6"/>
  </w:num>
  <w:num w:numId="9">
    <w:abstractNumId w:val="4"/>
  </w:num>
  <w:num w:numId="10">
    <w:abstractNumId w:val="11"/>
  </w:num>
  <w:num w:numId="11">
    <w:abstractNumId w:val="23"/>
  </w:num>
  <w:num w:numId="12">
    <w:abstractNumId w:val="25"/>
  </w:num>
  <w:num w:numId="13">
    <w:abstractNumId w:val="16"/>
  </w:num>
  <w:num w:numId="14">
    <w:abstractNumId w:val="24"/>
  </w:num>
  <w:num w:numId="15">
    <w:abstractNumId w:val="20"/>
  </w:num>
  <w:num w:numId="16">
    <w:abstractNumId w:val="19"/>
  </w:num>
  <w:num w:numId="17">
    <w:abstractNumId w:val="14"/>
  </w:num>
  <w:num w:numId="18">
    <w:abstractNumId w:val="27"/>
  </w:num>
  <w:num w:numId="19">
    <w:abstractNumId w:val="12"/>
  </w:num>
  <w:num w:numId="20">
    <w:abstractNumId w:val="10"/>
  </w:num>
  <w:num w:numId="21">
    <w:abstractNumId w:val="15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  <w:num w:numId="26">
    <w:abstractNumId w:val="21"/>
  </w:num>
  <w:num w:numId="27">
    <w:abstractNumId w:val="2"/>
  </w:num>
  <w:num w:numId="2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35C1"/>
    <w:rsid w:val="00033432"/>
    <w:rsid w:val="000335CC"/>
    <w:rsid w:val="00072C1E"/>
    <w:rsid w:val="000841A4"/>
    <w:rsid w:val="000B3A82"/>
    <w:rsid w:val="000B6C7E"/>
    <w:rsid w:val="000B7907"/>
    <w:rsid w:val="000C0429"/>
    <w:rsid w:val="000C45E8"/>
    <w:rsid w:val="000E5FD0"/>
    <w:rsid w:val="000F1EA3"/>
    <w:rsid w:val="000F3B3A"/>
    <w:rsid w:val="00114472"/>
    <w:rsid w:val="00131BFD"/>
    <w:rsid w:val="001364C2"/>
    <w:rsid w:val="00145723"/>
    <w:rsid w:val="00170EC5"/>
    <w:rsid w:val="001747C1"/>
    <w:rsid w:val="0018596A"/>
    <w:rsid w:val="00194BA9"/>
    <w:rsid w:val="001B69C2"/>
    <w:rsid w:val="001C4DA0"/>
    <w:rsid w:val="001C55A9"/>
    <w:rsid w:val="001D5797"/>
    <w:rsid w:val="001E0A4D"/>
    <w:rsid w:val="001E7F54"/>
    <w:rsid w:val="00207DF5"/>
    <w:rsid w:val="00246674"/>
    <w:rsid w:val="00267369"/>
    <w:rsid w:val="0026785D"/>
    <w:rsid w:val="002812B2"/>
    <w:rsid w:val="00292E82"/>
    <w:rsid w:val="00293B60"/>
    <w:rsid w:val="002C31BF"/>
    <w:rsid w:val="002C35A9"/>
    <w:rsid w:val="002E0CD7"/>
    <w:rsid w:val="002F026B"/>
    <w:rsid w:val="00305EFB"/>
    <w:rsid w:val="003060DF"/>
    <w:rsid w:val="00331BA0"/>
    <w:rsid w:val="00357BC6"/>
    <w:rsid w:val="0037111D"/>
    <w:rsid w:val="003756B9"/>
    <w:rsid w:val="00376B0B"/>
    <w:rsid w:val="003956C6"/>
    <w:rsid w:val="003C0B6D"/>
    <w:rsid w:val="003E3840"/>
    <w:rsid w:val="003E6B9A"/>
    <w:rsid w:val="003E75CE"/>
    <w:rsid w:val="0041380F"/>
    <w:rsid w:val="00414531"/>
    <w:rsid w:val="00425A2C"/>
    <w:rsid w:val="00450F07"/>
    <w:rsid w:val="004533FD"/>
    <w:rsid w:val="00453CD3"/>
    <w:rsid w:val="00455BC7"/>
    <w:rsid w:val="00460660"/>
    <w:rsid w:val="00460CCB"/>
    <w:rsid w:val="004645DB"/>
    <w:rsid w:val="00477370"/>
    <w:rsid w:val="0048414A"/>
    <w:rsid w:val="00486107"/>
    <w:rsid w:val="00491827"/>
    <w:rsid w:val="004926B0"/>
    <w:rsid w:val="004A7C69"/>
    <w:rsid w:val="004C4399"/>
    <w:rsid w:val="004C69ED"/>
    <w:rsid w:val="004C787C"/>
    <w:rsid w:val="004D31AB"/>
    <w:rsid w:val="004F1A49"/>
    <w:rsid w:val="004F4B9B"/>
    <w:rsid w:val="00501654"/>
    <w:rsid w:val="00501BFD"/>
    <w:rsid w:val="00511AB9"/>
    <w:rsid w:val="00523EA7"/>
    <w:rsid w:val="00542527"/>
    <w:rsid w:val="00551D1F"/>
    <w:rsid w:val="00553375"/>
    <w:rsid w:val="005658A6"/>
    <w:rsid w:val="00570B0A"/>
    <w:rsid w:val="005720E7"/>
    <w:rsid w:val="005722BB"/>
    <w:rsid w:val="005736B7"/>
    <w:rsid w:val="00575E5A"/>
    <w:rsid w:val="00584E2A"/>
    <w:rsid w:val="00596818"/>
    <w:rsid w:val="00596C7E"/>
    <w:rsid w:val="005A5F24"/>
    <w:rsid w:val="005A64E9"/>
    <w:rsid w:val="005B5E78"/>
    <w:rsid w:val="005B5EE9"/>
    <w:rsid w:val="005C7FC6"/>
    <w:rsid w:val="005D0406"/>
    <w:rsid w:val="005F0499"/>
    <w:rsid w:val="006104F6"/>
    <w:rsid w:val="0061068E"/>
    <w:rsid w:val="00610952"/>
    <w:rsid w:val="00627F71"/>
    <w:rsid w:val="00652B10"/>
    <w:rsid w:val="00660AD3"/>
    <w:rsid w:val="006758C9"/>
    <w:rsid w:val="00677397"/>
    <w:rsid w:val="00680CCF"/>
    <w:rsid w:val="006A03A0"/>
    <w:rsid w:val="006A5570"/>
    <w:rsid w:val="006A689C"/>
    <w:rsid w:val="006B3D79"/>
    <w:rsid w:val="006B3DF8"/>
    <w:rsid w:val="006E0578"/>
    <w:rsid w:val="006E314D"/>
    <w:rsid w:val="006E7F06"/>
    <w:rsid w:val="006F112A"/>
    <w:rsid w:val="007061A0"/>
    <w:rsid w:val="00710723"/>
    <w:rsid w:val="00712ED1"/>
    <w:rsid w:val="00723ED1"/>
    <w:rsid w:val="00735ED4"/>
    <w:rsid w:val="00743525"/>
    <w:rsid w:val="007531A0"/>
    <w:rsid w:val="00756DBD"/>
    <w:rsid w:val="00761A58"/>
    <w:rsid w:val="0076286B"/>
    <w:rsid w:val="00764595"/>
    <w:rsid w:val="00766846"/>
    <w:rsid w:val="0077673A"/>
    <w:rsid w:val="007846E1"/>
    <w:rsid w:val="007A259C"/>
    <w:rsid w:val="007B570C"/>
    <w:rsid w:val="007E4A6E"/>
    <w:rsid w:val="007F56A7"/>
    <w:rsid w:val="0080554C"/>
    <w:rsid w:val="00807DD0"/>
    <w:rsid w:val="00813F11"/>
    <w:rsid w:val="008576DB"/>
    <w:rsid w:val="00865297"/>
    <w:rsid w:val="00891334"/>
    <w:rsid w:val="008A3568"/>
    <w:rsid w:val="008A4E95"/>
    <w:rsid w:val="008C3D89"/>
    <w:rsid w:val="008D03B9"/>
    <w:rsid w:val="008D2E4A"/>
    <w:rsid w:val="008F18D6"/>
    <w:rsid w:val="008F4D3C"/>
    <w:rsid w:val="008F7194"/>
    <w:rsid w:val="00904780"/>
    <w:rsid w:val="009113A8"/>
    <w:rsid w:val="00922385"/>
    <w:rsid w:val="009223DF"/>
    <w:rsid w:val="009325BC"/>
    <w:rsid w:val="00936091"/>
    <w:rsid w:val="00940D8A"/>
    <w:rsid w:val="00962258"/>
    <w:rsid w:val="00966ED1"/>
    <w:rsid w:val="009678B7"/>
    <w:rsid w:val="00982411"/>
    <w:rsid w:val="009908D4"/>
    <w:rsid w:val="00992D9C"/>
    <w:rsid w:val="00996CB8"/>
    <w:rsid w:val="009A5E3A"/>
    <w:rsid w:val="009A7568"/>
    <w:rsid w:val="009B1EE8"/>
    <w:rsid w:val="009B2E97"/>
    <w:rsid w:val="009B3C69"/>
    <w:rsid w:val="009B72CC"/>
    <w:rsid w:val="009E07F4"/>
    <w:rsid w:val="009F392E"/>
    <w:rsid w:val="00A114A3"/>
    <w:rsid w:val="00A23E27"/>
    <w:rsid w:val="00A30734"/>
    <w:rsid w:val="00A31D78"/>
    <w:rsid w:val="00A44328"/>
    <w:rsid w:val="00A5527C"/>
    <w:rsid w:val="00A6177B"/>
    <w:rsid w:val="00A63E76"/>
    <w:rsid w:val="00A66136"/>
    <w:rsid w:val="00A849B2"/>
    <w:rsid w:val="00A90ADE"/>
    <w:rsid w:val="00A975C1"/>
    <w:rsid w:val="00AA4CBB"/>
    <w:rsid w:val="00AA65FA"/>
    <w:rsid w:val="00AA7351"/>
    <w:rsid w:val="00AB19D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5941"/>
    <w:rsid w:val="00BB3740"/>
    <w:rsid w:val="00BC78AB"/>
    <w:rsid w:val="00BD5319"/>
    <w:rsid w:val="00BD7E91"/>
    <w:rsid w:val="00BF374D"/>
    <w:rsid w:val="00BF6D48"/>
    <w:rsid w:val="00C02D0A"/>
    <w:rsid w:val="00C03A6E"/>
    <w:rsid w:val="00C30759"/>
    <w:rsid w:val="00C44F6A"/>
    <w:rsid w:val="00C525E9"/>
    <w:rsid w:val="00C63C1C"/>
    <w:rsid w:val="00C64481"/>
    <w:rsid w:val="00C727E5"/>
    <w:rsid w:val="00C8207D"/>
    <w:rsid w:val="00C962D4"/>
    <w:rsid w:val="00CB7B5A"/>
    <w:rsid w:val="00CC1E2B"/>
    <w:rsid w:val="00CD1FC4"/>
    <w:rsid w:val="00CE273B"/>
    <w:rsid w:val="00CE371D"/>
    <w:rsid w:val="00CF24C2"/>
    <w:rsid w:val="00CF64C2"/>
    <w:rsid w:val="00D02A4D"/>
    <w:rsid w:val="00D21061"/>
    <w:rsid w:val="00D316A7"/>
    <w:rsid w:val="00D4108E"/>
    <w:rsid w:val="00D6163D"/>
    <w:rsid w:val="00D63009"/>
    <w:rsid w:val="00D831A3"/>
    <w:rsid w:val="00D902AD"/>
    <w:rsid w:val="00DA4D97"/>
    <w:rsid w:val="00DA6FFE"/>
    <w:rsid w:val="00DC3110"/>
    <w:rsid w:val="00DD155B"/>
    <w:rsid w:val="00DD46F3"/>
    <w:rsid w:val="00DD58A6"/>
    <w:rsid w:val="00DE56F2"/>
    <w:rsid w:val="00DF116D"/>
    <w:rsid w:val="00DF539B"/>
    <w:rsid w:val="00E10710"/>
    <w:rsid w:val="00E21C89"/>
    <w:rsid w:val="00E824F1"/>
    <w:rsid w:val="00EB104F"/>
    <w:rsid w:val="00ED14BD"/>
    <w:rsid w:val="00ED5578"/>
    <w:rsid w:val="00EF2D06"/>
    <w:rsid w:val="00EF5FDE"/>
    <w:rsid w:val="00F01440"/>
    <w:rsid w:val="00F12DEC"/>
    <w:rsid w:val="00F1715C"/>
    <w:rsid w:val="00F22CEA"/>
    <w:rsid w:val="00F310F8"/>
    <w:rsid w:val="00F35939"/>
    <w:rsid w:val="00F45607"/>
    <w:rsid w:val="00F46238"/>
    <w:rsid w:val="00F643F8"/>
    <w:rsid w:val="00F64786"/>
    <w:rsid w:val="00F659EB"/>
    <w:rsid w:val="00F72477"/>
    <w:rsid w:val="00F765CB"/>
    <w:rsid w:val="00F804A7"/>
    <w:rsid w:val="00F862D6"/>
    <w:rsid w:val="00F86BA6"/>
    <w:rsid w:val="00F87994"/>
    <w:rsid w:val="00F87C01"/>
    <w:rsid w:val="00FC6389"/>
    <w:rsid w:val="00FD2F51"/>
    <w:rsid w:val="00FE26F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B6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4354BC-68F2-4DD9-A6F5-F1BA5DDE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313</TotalTime>
  <Pages>6</Pages>
  <Words>1660</Words>
  <Characters>9796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33</cp:revision>
  <cp:lastPrinted>2021-08-04T08:37:00Z</cp:lastPrinted>
  <dcterms:created xsi:type="dcterms:W3CDTF">2021-08-01T07:20:00Z</dcterms:created>
  <dcterms:modified xsi:type="dcterms:W3CDTF">2021-08-04T08:45:00Z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